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67448" w14:textId="28569526" w:rsidR="000B51ED" w:rsidRDefault="000B51ED" w:rsidP="000B51ED">
      <w:pPr>
        <w:widowControl/>
        <w:jc w:val="center"/>
        <w:rPr>
          <w:b/>
          <w:bCs/>
          <w:szCs w:val="20"/>
        </w:rPr>
      </w:pPr>
      <w:r>
        <w:rPr>
          <w:b/>
          <w:bCs/>
          <w:szCs w:val="20"/>
        </w:rPr>
        <w:t xml:space="preserve">AMENDMENT TO IMPLEMENT SECURE </w:t>
      </w:r>
      <w:r w:rsidR="00B8313F">
        <w:rPr>
          <w:b/>
          <w:bCs/>
          <w:szCs w:val="20"/>
        </w:rPr>
        <w:t>2.0</w:t>
      </w:r>
      <w:r>
        <w:rPr>
          <w:b/>
          <w:bCs/>
          <w:szCs w:val="20"/>
        </w:rPr>
        <w:t xml:space="preserve"> PROVISIONS FOR TERMINATING PLAN</w:t>
      </w:r>
    </w:p>
    <w:p w14:paraId="0467AFA6" w14:textId="77777777" w:rsidR="000B51ED" w:rsidRDefault="000B51ED" w:rsidP="000B51ED">
      <w:pPr>
        <w:rPr>
          <w:bCs/>
          <w:szCs w:val="20"/>
        </w:rPr>
      </w:pPr>
    </w:p>
    <w:p w14:paraId="18CA1D58" w14:textId="77777777" w:rsidR="000B51ED" w:rsidRDefault="000B51ED" w:rsidP="000B51ED">
      <w:pPr>
        <w:jc w:val="center"/>
        <w:rPr>
          <w:b/>
          <w:bCs/>
          <w:szCs w:val="20"/>
        </w:rPr>
      </w:pPr>
      <w:r>
        <w:rPr>
          <w:b/>
          <w:bCs/>
          <w:szCs w:val="20"/>
        </w:rPr>
        <w:t>Instructions</w:t>
      </w:r>
    </w:p>
    <w:p w14:paraId="1CD468A0" w14:textId="77777777" w:rsidR="000B51ED" w:rsidRDefault="000B51ED" w:rsidP="000B51ED">
      <w:pPr>
        <w:jc w:val="center"/>
        <w:rPr>
          <w:b/>
          <w:bCs/>
          <w:szCs w:val="20"/>
        </w:rPr>
      </w:pPr>
    </w:p>
    <w:p w14:paraId="1BBE89AF" w14:textId="77777777" w:rsidR="000B51ED" w:rsidRDefault="000B51ED" w:rsidP="000B51ED">
      <w:pPr>
        <w:rPr>
          <w:bCs/>
          <w:iCs/>
          <w:szCs w:val="20"/>
        </w:rPr>
      </w:pPr>
      <w:r>
        <w:rPr>
          <w:bCs/>
          <w:iCs/>
          <w:szCs w:val="20"/>
        </w:rPr>
        <w:t xml:space="preserve">FIS has developed an amendment which may be used to update terminating plans for most provisions of SECURE 2.0 which are mandated to be in effect for the 2023 plan year. The amendment can be used for all types of qualified plans, 403(b) plans, and 457(b) plans. </w:t>
      </w:r>
    </w:p>
    <w:p w14:paraId="77B4C3F4" w14:textId="77777777" w:rsidR="000B51ED" w:rsidRDefault="000B51ED" w:rsidP="000B51ED">
      <w:pPr>
        <w:rPr>
          <w:bCs/>
          <w:iCs/>
          <w:szCs w:val="20"/>
        </w:rPr>
      </w:pPr>
    </w:p>
    <w:p w14:paraId="5D3212B6" w14:textId="1412518F" w:rsidR="00B376C0" w:rsidRDefault="00B376C0" w:rsidP="00B376C0">
      <w:pPr>
        <w:rPr>
          <w:bCs/>
          <w:iCs/>
          <w:szCs w:val="20"/>
        </w:rPr>
      </w:pPr>
      <w:r w:rsidRPr="00F11B18">
        <w:rPr>
          <w:bCs/>
          <w:iCs/>
          <w:szCs w:val="20"/>
        </w:rPr>
        <w:t>We anticipate th</w:t>
      </w:r>
      <w:r>
        <w:rPr>
          <w:bCs/>
          <w:iCs/>
          <w:szCs w:val="20"/>
        </w:rPr>
        <w:t>at</w:t>
      </w:r>
      <w:r w:rsidRPr="00F11B18">
        <w:rPr>
          <w:bCs/>
          <w:iCs/>
          <w:szCs w:val="20"/>
        </w:rPr>
        <w:t xml:space="preserve"> most employers can simply fill in the identifying information in section 2.1</w:t>
      </w:r>
      <w:r>
        <w:rPr>
          <w:bCs/>
          <w:iCs/>
          <w:szCs w:val="20"/>
        </w:rPr>
        <w:t>, check Election 2.3(a)</w:t>
      </w:r>
      <w:r w:rsidRPr="00F11B18">
        <w:rPr>
          <w:bCs/>
          <w:iCs/>
          <w:szCs w:val="20"/>
        </w:rPr>
        <w:t xml:space="preserve"> and sign the amendment. Section 2.3 lists the </w:t>
      </w:r>
      <w:r>
        <w:rPr>
          <w:bCs/>
          <w:iCs/>
          <w:szCs w:val="20"/>
        </w:rPr>
        <w:t>amendment’s</w:t>
      </w:r>
      <w:r w:rsidRPr="00F11B18">
        <w:rPr>
          <w:bCs/>
          <w:iCs/>
          <w:szCs w:val="20"/>
        </w:rPr>
        <w:t xml:space="preserve"> default provisions. If an employer wishes to override one or more of those defaults, to reflect</w:t>
      </w:r>
      <w:r>
        <w:rPr>
          <w:bCs/>
          <w:iCs/>
          <w:szCs w:val="20"/>
        </w:rPr>
        <w:t xml:space="preserve"> options SECURE </w:t>
      </w:r>
      <w:r w:rsidR="0017648A">
        <w:rPr>
          <w:bCs/>
          <w:iCs/>
          <w:szCs w:val="20"/>
        </w:rPr>
        <w:t xml:space="preserve">2.0 </w:t>
      </w:r>
      <w:r>
        <w:rPr>
          <w:bCs/>
          <w:iCs/>
          <w:szCs w:val="20"/>
        </w:rPr>
        <w:t>makes available</w:t>
      </w:r>
      <w:r w:rsidRPr="00F11B18">
        <w:rPr>
          <w:bCs/>
          <w:iCs/>
          <w:szCs w:val="20"/>
        </w:rPr>
        <w:t>, the employer can</w:t>
      </w:r>
      <w:r>
        <w:rPr>
          <w:bCs/>
          <w:iCs/>
          <w:szCs w:val="20"/>
        </w:rPr>
        <w:t xml:space="preserve"> check Election 2.3(b)</w:t>
      </w:r>
      <w:r w:rsidRPr="00F11B18">
        <w:rPr>
          <w:bCs/>
          <w:iCs/>
          <w:szCs w:val="20"/>
        </w:rPr>
        <w:t xml:space="preserve"> </w:t>
      </w:r>
      <w:r>
        <w:rPr>
          <w:bCs/>
          <w:iCs/>
          <w:szCs w:val="20"/>
        </w:rPr>
        <w:t>and make the appropriate Elections in</w:t>
      </w:r>
      <w:r w:rsidRPr="00F11B18">
        <w:rPr>
          <w:bCs/>
          <w:iCs/>
          <w:szCs w:val="20"/>
        </w:rPr>
        <w:t xml:space="preserve"> sections 2.4</w:t>
      </w:r>
      <w:r>
        <w:rPr>
          <w:bCs/>
          <w:iCs/>
          <w:szCs w:val="20"/>
        </w:rPr>
        <w:t xml:space="preserve"> </w:t>
      </w:r>
      <w:r w:rsidR="0017648A">
        <w:rPr>
          <w:bCs/>
          <w:iCs/>
          <w:szCs w:val="20"/>
        </w:rPr>
        <w:t>or 2.5</w:t>
      </w:r>
      <w:r>
        <w:rPr>
          <w:bCs/>
          <w:iCs/>
          <w:szCs w:val="20"/>
        </w:rPr>
        <w:t>.</w:t>
      </w:r>
      <w:r w:rsidR="001E0DE4">
        <w:rPr>
          <w:bCs/>
          <w:iCs/>
          <w:szCs w:val="20"/>
        </w:rPr>
        <w:t xml:space="preserve"> Note that many of the provisions </w:t>
      </w:r>
      <w:r w:rsidR="00707B82">
        <w:rPr>
          <w:bCs/>
          <w:iCs/>
          <w:szCs w:val="20"/>
        </w:rPr>
        <w:t xml:space="preserve">in other Articles </w:t>
      </w:r>
      <w:r w:rsidR="00EE1080">
        <w:rPr>
          <w:bCs/>
          <w:iCs/>
          <w:szCs w:val="20"/>
        </w:rPr>
        <w:t>(e.g., Articles 6, 8, 9, and 11-14)</w:t>
      </w:r>
      <w:r w:rsidR="00D668C0">
        <w:rPr>
          <w:bCs/>
          <w:iCs/>
          <w:szCs w:val="20"/>
        </w:rPr>
        <w:t xml:space="preserve"> allow the plan to implement optional provisions by policy.</w:t>
      </w:r>
      <w:r w:rsidR="006F73A7">
        <w:rPr>
          <w:bCs/>
          <w:iCs/>
          <w:szCs w:val="20"/>
        </w:rPr>
        <w:t xml:space="preserve"> </w:t>
      </w:r>
      <w:r w:rsidRPr="00F11B18">
        <w:rPr>
          <w:bCs/>
          <w:iCs/>
          <w:szCs w:val="20"/>
        </w:rPr>
        <w:t xml:space="preserve">Each </w:t>
      </w:r>
      <w:r w:rsidR="009C3CEF">
        <w:rPr>
          <w:bCs/>
          <w:iCs/>
          <w:szCs w:val="20"/>
        </w:rPr>
        <w:t>A</w:t>
      </w:r>
      <w:r w:rsidRPr="00F11B18">
        <w:rPr>
          <w:bCs/>
          <w:iCs/>
          <w:szCs w:val="20"/>
        </w:rPr>
        <w:t xml:space="preserve">rticle </w:t>
      </w:r>
      <w:r>
        <w:rPr>
          <w:bCs/>
          <w:iCs/>
          <w:szCs w:val="20"/>
        </w:rPr>
        <w:t>3-1</w:t>
      </w:r>
      <w:r w:rsidR="00892A3B">
        <w:rPr>
          <w:bCs/>
          <w:iCs/>
          <w:szCs w:val="20"/>
        </w:rPr>
        <w:t>4</w:t>
      </w:r>
      <w:r>
        <w:rPr>
          <w:bCs/>
          <w:iCs/>
          <w:szCs w:val="20"/>
        </w:rPr>
        <w:t xml:space="preserve"> </w:t>
      </w:r>
      <w:r w:rsidRPr="00F11B18">
        <w:rPr>
          <w:bCs/>
          <w:iCs/>
          <w:szCs w:val="20"/>
        </w:rPr>
        <w:t>is self-contained and lists the statutory citation for ease of reference. Section 1 of each article identifies the plans to which the article applies.</w:t>
      </w:r>
    </w:p>
    <w:p w14:paraId="6504BBA3" w14:textId="77777777" w:rsidR="00B376C0" w:rsidRDefault="00B376C0" w:rsidP="00B376C0">
      <w:pPr>
        <w:rPr>
          <w:bCs/>
          <w:iCs/>
          <w:szCs w:val="20"/>
        </w:rPr>
      </w:pPr>
    </w:p>
    <w:tbl>
      <w:tblPr>
        <w:tblStyle w:val="GridTable4"/>
        <w:tblW w:w="0" w:type="auto"/>
        <w:tblLook w:val="04A0" w:firstRow="1" w:lastRow="0" w:firstColumn="1" w:lastColumn="0" w:noHBand="0" w:noVBand="1"/>
      </w:tblPr>
      <w:tblGrid>
        <w:gridCol w:w="805"/>
        <w:gridCol w:w="2070"/>
        <w:gridCol w:w="1350"/>
        <w:gridCol w:w="5125"/>
      </w:tblGrid>
      <w:tr w:rsidR="00B376C0" w14:paraId="4900B2F4" w14:textId="77777777" w:rsidTr="00CB45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19F4F29" w14:textId="77777777" w:rsidR="00B376C0" w:rsidRDefault="00B376C0" w:rsidP="00BE2C5A">
            <w:pPr>
              <w:jc w:val="center"/>
              <w:rPr>
                <w:bCs w:val="0"/>
                <w:iCs/>
                <w:szCs w:val="20"/>
              </w:rPr>
            </w:pPr>
            <w:r>
              <w:rPr>
                <w:bCs w:val="0"/>
                <w:iCs/>
                <w:szCs w:val="20"/>
              </w:rPr>
              <w:t>Article</w:t>
            </w:r>
          </w:p>
        </w:tc>
        <w:tc>
          <w:tcPr>
            <w:tcW w:w="2070" w:type="dxa"/>
            <w:vAlign w:val="center"/>
          </w:tcPr>
          <w:p w14:paraId="57AC7D6F" w14:textId="77777777" w:rsidR="00B376C0" w:rsidRDefault="00B376C0" w:rsidP="00BE2C5A">
            <w:pPr>
              <w:cnfStyle w:val="100000000000" w:firstRow="1" w:lastRow="0" w:firstColumn="0" w:lastColumn="0" w:oddVBand="0" w:evenVBand="0" w:oddHBand="0" w:evenHBand="0" w:firstRowFirstColumn="0" w:firstRowLastColumn="0" w:lastRowFirstColumn="0" w:lastRowLastColumn="0"/>
              <w:rPr>
                <w:bCs w:val="0"/>
                <w:iCs/>
                <w:szCs w:val="20"/>
              </w:rPr>
            </w:pPr>
            <w:r>
              <w:rPr>
                <w:bCs w:val="0"/>
                <w:iCs/>
                <w:szCs w:val="20"/>
              </w:rPr>
              <w:t>Subject</w:t>
            </w:r>
          </w:p>
        </w:tc>
        <w:tc>
          <w:tcPr>
            <w:tcW w:w="1350" w:type="dxa"/>
            <w:vAlign w:val="center"/>
          </w:tcPr>
          <w:p w14:paraId="0F54E53E" w14:textId="77777777" w:rsidR="00B376C0" w:rsidRDefault="00B376C0" w:rsidP="00BE2C5A">
            <w:pPr>
              <w:cnfStyle w:val="100000000000" w:firstRow="1" w:lastRow="0" w:firstColumn="0" w:lastColumn="0" w:oddVBand="0" w:evenVBand="0" w:oddHBand="0" w:evenHBand="0" w:firstRowFirstColumn="0" w:firstRowLastColumn="0" w:lastRowFirstColumn="0" w:lastRowLastColumn="0"/>
              <w:rPr>
                <w:bCs w:val="0"/>
                <w:iCs/>
                <w:szCs w:val="20"/>
              </w:rPr>
            </w:pPr>
            <w:r>
              <w:rPr>
                <w:bCs w:val="0"/>
                <w:iCs/>
                <w:szCs w:val="20"/>
              </w:rPr>
              <w:t>Plan Types</w:t>
            </w:r>
          </w:p>
        </w:tc>
        <w:tc>
          <w:tcPr>
            <w:tcW w:w="5125" w:type="dxa"/>
            <w:vAlign w:val="center"/>
          </w:tcPr>
          <w:p w14:paraId="46EB3944" w14:textId="77777777" w:rsidR="00B376C0" w:rsidRDefault="00B376C0" w:rsidP="00BE2C5A">
            <w:pPr>
              <w:cnfStyle w:val="100000000000" w:firstRow="1" w:lastRow="0" w:firstColumn="0" w:lastColumn="0" w:oddVBand="0" w:evenVBand="0" w:oddHBand="0" w:evenHBand="0" w:firstRowFirstColumn="0" w:firstRowLastColumn="0" w:lastRowFirstColumn="0" w:lastRowLastColumn="0"/>
              <w:rPr>
                <w:bCs w:val="0"/>
                <w:iCs/>
                <w:szCs w:val="20"/>
              </w:rPr>
            </w:pPr>
            <w:r>
              <w:rPr>
                <w:bCs w:val="0"/>
                <w:iCs/>
                <w:szCs w:val="20"/>
              </w:rPr>
              <w:t>Elections</w:t>
            </w:r>
          </w:p>
        </w:tc>
      </w:tr>
      <w:tr w:rsidR="00B376C0" w14:paraId="78157467" w14:textId="77777777" w:rsidTr="00CB4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ADE1EE5" w14:textId="77777777" w:rsidR="00B376C0" w:rsidRDefault="00B376C0" w:rsidP="00BE2C5A">
            <w:pPr>
              <w:jc w:val="center"/>
              <w:rPr>
                <w:bCs w:val="0"/>
                <w:iCs/>
                <w:szCs w:val="20"/>
              </w:rPr>
            </w:pPr>
            <w:r>
              <w:rPr>
                <w:bCs w:val="0"/>
                <w:iCs/>
                <w:szCs w:val="20"/>
              </w:rPr>
              <w:t>3</w:t>
            </w:r>
          </w:p>
        </w:tc>
        <w:tc>
          <w:tcPr>
            <w:tcW w:w="2070" w:type="dxa"/>
            <w:vAlign w:val="center"/>
          </w:tcPr>
          <w:p w14:paraId="76541260" w14:textId="344F8B4C" w:rsidR="00B376C0" w:rsidRDefault="001655AE" w:rsidP="00BE2C5A">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Requires </w:t>
            </w:r>
            <w:r w:rsidR="00362802">
              <w:rPr>
                <w:bCs/>
                <w:iCs/>
                <w:szCs w:val="20"/>
              </w:rPr>
              <w:t>safe harbor notice for QACAs with ACP safe harbor</w:t>
            </w:r>
          </w:p>
        </w:tc>
        <w:tc>
          <w:tcPr>
            <w:tcW w:w="1350" w:type="dxa"/>
            <w:vAlign w:val="center"/>
          </w:tcPr>
          <w:p w14:paraId="1251EF41" w14:textId="7356821A" w:rsidR="00B376C0" w:rsidRDefault="00B376C0" w:rsidP="00BE2C5A">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401(k)</w:t>
            </w:r>
            <w:r w:rsidR="0054327D">
              <w:rPr>
                <w:bCs/>
                <w:iCs/>
                <w:szCs w:val="20"/>
              </w:rPr>
              <w:t>, 403(b)</w:t>
            </w:r>
          </w:p>
        </w:tc>
        <w:tc>
          <w:tcPr>
            <w:tcW w:w="5125" w:type="dxa"/>
            <w:vAlign w:val="center"/>
          </w:tcPr>
          <w:p w14:paraId="6C54462F" w14:textId="77777777" w:rsidR="00B376C0" w:rsidRDefault="00B376C0" w:rsidP="00BE2C5A">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None</w:t>
            </w:r>
          </w:p>
        </w:tc>
      </w:tr>
      <w:tr w:rsidR="00B376C0" w14:paraId="722661C1" w14:textId="77777777" w:rsidTr="00CB45A1">
        <w:tc>
          <w:tcPr>
            <w:cnfStyle w:val="001000000000" w:firstRow="0" w:lastRow="0" w:firstColumn="1" w:lastColumn="0" w:oddVBand="0" w:evenVBand="0" w:oddHBand="0" w:evenHBand="0" w:firstRowFirstColumn="0" w:firstRowLastColumn="0" w:lastRowFirstColumn="0" w:lastRowLastColumn="0"/>
            <w:tcW w:w="0" w:type="auto"/>
            <w:vAlign w:val="center"/>
          </w:tcPr>
          <w:p w14:paraId="6A1F9305" w14:textId="77777777" w:rsidR="00B376C0" w:rsidRDefault="00B376C0" w:rsidP="00BE2C5A">
            <w:pPr>
              <w:jc w:val="center"/>
              <w:rPr>
                <w:bCs w:val="0"/>
                <w:iCs/>
                <w:szCs w:val="20"/>
              </w:rPr>
            </w:pPr>
            <w:r>
              <w:rPr>
                <w:bCs w:val="0"/>
                <w:iCs/>
                <w:szCs w:val="20"/>
              </w:rPr>
              <w:t>4</w:t>
            </w:r>
          </w:p>
        </w:tc>
        <w:tc>
          <w:tcPr>
            <w:tcW w:w="2070" w:type="dxa"/>
            <w:vAlign w:val="center"/>
          </w:tcPr>
          <w:p w14:paraId="58580D8B" w14:textId="4B77210F" w:rsidR="00B376C0" w:rsidRDefault="0054327D" w:rsidP="00BE2C5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Roth Employer Contributions</w:t>
            </w:r>
          </w:p>
        </w:tc>
        <w:tc>
          <w:tcPr>
            <w:tcW w:w="1350" w:type="dxa"/>
            <w:vAlign w:val="center"/>
          </w:tcPr>
          <w:p w14:paraId="450C6876" w14:textId="77777777" w:rsidR="00B376C0" w:rsidRDefault="00B376C0" w:rsidP="00BE2C5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DC, 403(b), gov’t 457(b)</w:t>
            </w:r>
          </w:p>
        </w:tc>
        <w:tc>
          <w:tcPr>
            <w:tcW w:w="5125" w:type="dxa"/>
            <w:vAlign w:val="center"/>
          </w:tcPr>
          <w:p w14:paraId="08103DFA" w14:textId="4D5F9D27" w:rsidR="00B376C0" w:rsidRDefault="00B376C0" w:rsidP="00BE2C5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 xml:space="preserve">Turned OFF by default.  To allow </w:t>
            </w:r>
            <w:r w:rsidR="0054327D">
              <w:rPr>
                <w:bCs/>
                <w:iCs/>
                <w:szCs w:val="20"/>
              </w:rPr>
              <w:t>Roth Employer Contributions</w:t>
            </w:r>
            <w:r>
              <w:rPr>
                <w:bCs/>
                <w:iCs/>
                <w:szCs w:val="20"/>
              </w:rPr>
              <w:t xml:space="preserve">, select 2.4(a). </w:t>
            </w:r>
            <w:r w:rsidR="0054327D">
              <w:rPr>
                <w:bCs/>
                <w:iCs/>
                <w:szCs w:val="20"/>
              </w:rPr>
              <w:t xml:space="preserve">Limitations may be specified in </w:t>
            </w:r>
            <w:r>
              <w:rPr>
                <w:bCs/>
                <w:iCs/>
                <w:szCs w:val="20"/>
              </w:rPr>
              <w:t>elections 2.4(b), (c), or (d)</w:t>
            </w:r>
            <w:r w:rsidR="0054327D">
              <w:rPr>
                <w:bCs/>
                <w:iCs/>
                <w:szCs w:val="20"/>
              </w:rPr>
              <w:t xml:space="preserve"> or in plan policies.</w:t>
            </w:r>
          </w:p>
        </w:tc>
      </w:tr>
      <w:tr w:rsidR="00B376C0" w14:paraId="320FA383" w14:textId="77777777" w:rsidTr="00CB4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5812352" w14:textId="77777777" w:rsidR="00B376C0" w:rsidRDefault="00B376C0" w:rsidP="00BE2C5A">
            <w:pPr>
              <w:jc w:val="center"/>
              <w:rPr>
                <w:bCs w:val="0"/>
                <w:iCs/>
                <w:szCs w:val="20"/>
              </w:rPr>
            </w:pPr>
            <w:r>
              <w:rPr>
                <w:bCs w:val="0"/>
                <w:iCs/>
                <w:szCs w:val="20"/>
              </w:rPr>
              <w:t>5</w:t>
            </w:r>
          </w:p>
        </w:tc>
        <w:tc>
          <w:tcPr>
            <w:tcW w:w="2070" w:type="dxa"/>
            <w:vAlign w:val="center"/>
          </w:tcPr>
          <w:p w14:paraId="0634E486" w14:textId="3446C66B" w:rsidR="00B376C0" w:rsidRDefault="00B376C0" w:rsidP="00BE2C5A">
            <w:pPr>
              <w:cnfStyle w:val="000000100000" w:firstRow="0" w:lastRow="0" w:firstColumn="0" w:lastColumn="0" w:oddVBand="0" w:evenVBand="0" w:oddHBand="1" w:evenHBand="0" w:firstRowFirstColumn="0" w:firstRowLastColumn="0" w:lastRowFirstColumn="0" w:lastRowLastColumn="0"/>
              <w:rPr>
                <w:bCs/>
                <w:iCs/>
                <w:szCs w:val="20"/>
              </w:rPr>
            </w:pPr>
            <w:r w:rsidRPr="00CB45A1">
              <w:rPr>
                <w:bCs/>
                <w:iCs/>
                <w:szCs w:val="20"/>
              </w:rPr>
              <w:t xml:space="preserve">Required </w:t>
            </w:r>
            <w:r w:rsidR="00476751" w:rsidRPr="00CB45A1">
              <w:rPr>
                <w:bCs/>
                <w:iCs/>
                <w:szCs w:val="20"/>
              </w:rPr>
              <w:t>Minimum Distributions</w:t>
            </w:r>
            <w:r>
              <w:rPr>
                <w:bCs/>
                <w:iCs/>
                <w:szCs w:val="20"/>
              </w:rPr>
              <w:t xml:space="preserve"> </w:t>
            </w:r>
          </w:p>
        </w:tc>
        <w:tc>
          <w:tcPr>
            <w:tcW w:w="1350" w:type="dxa"/>
            <w:vAlign w:val="center"/>
          </w:tcPr>
          <w:p w14:paraId="362F9317" w14:textId="77777777" w:rsidR="00B376C0" w:rsidRDefault="00B376C0" w:rsidP="00BE2C5A">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All</w:t>
            </w:r>
          </w:p>
        </w:tc>
        <w:tc>
          <w:tcPr>
            <w:tcW w:w="5125" w:type="dxa"/>
            <w:vAlign w:val="center"/>
          </w:tcPr>
          <w:p w14:paraId="5A2AABDA" w14:textId="0C627FFB" w:rsidR="00B376C0" w:rsidRDefault="00B376C0" w:rsidP="00BE2C5A">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If plan disregards RBD change in making distributions</w:t>
            </w:r>
            <w:r w:rsidR="00001656">
              <w:rPr>
                <w:bCs/>
                <w:iCs/>
                <w:szCs w:val="20"/>
              </w:rPr>
              <w:t xml:space="preserve"> for 2023</w:t>
            </w:r>
            <w:r>
              <w:rPr>
                <w:bCs/>
                <w:iCs/>
                <w:szCs w:val="20"/>
              </w:rPr>
              <w:t>, check Election 2.5(a).</w:t>
            </w:r>
          </w:p>
        </w:tc>
      </w:tr>
      <w:tr w:rsidR="00B376C0" w14:paraId="7E9F98FD" w14:textId="77777777" w:rsidTr="00CB45A1">
        <w:tc>
          <w:tcPr>
            <w:cnfStyle w:val="001000000000" w:firstRow="0" w:lastRow="0" w:firstColumn="1" w:lastColumn="0" w:oddVBand="0" w:evenVBand="0" w:oddHBand="0" w:evenHBand="0" w:firstRowFirstColumn="0" w:firstRowLastColumn="0" w:lastRowFirstColumn="0" w:lastRowLastColumn="0"/>
            <w:tcW w:w="0" w:type="auto"/>
            <w:vAlign w:val="center"/>
          </w:tcPr>
          <w:p w14:paraId="1D009FD9" w14:textId="77777777" w:rsidR="00B376C0" w:rsidRDefault="00B376C0" w:rsidP="00BE2C5A">
            <w:pPr>
              <w:jc w:val="center"/>
              <w:rPr>
                <w:bCs w:val="0"/>
                <w:iCs/>
                <w:szCs w:val="20"/>
              </w:rPr>
            </w:pPr>
            <w:r>
              <w:rPr>
                <w:bCs w:val="0"/>
                <w:iCs/>
                <w:szCs w:val="20"/>
              </w:rPr>
              <w:t>6</w:t>
            </w:r>
          </w:p>
        </w:tc>
        <w:tc>
          <w:tcPr>
            <w:tcW w:w="2070" w:type="dxa"/>
            <w:vAlign w:val="center"/>
          </w:tcPr>
          <w:p w14:paraId="3C0117B5" w14:textId="5E70FEF4" w:rsidR="00B376C0" w:rsidRDefault="000042FA" w:rsidP="00BE2C5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Hardship distribution documentation policy</w:t>
            </w:r>
          </w:p>
        </w:tc>
        <w:tc>
          <w:tcPr>
            <w:tcW w:w="1350" w:type="dxa"/>
            <w:vAlign w:val="center"/>
          </w:tcPr>
          <w:p w14:paraId="10F7465C" w14:textId="0F0EAAFD" w:rsidR="00B376C0" w:rsidRDefault="00B376C0" w:rsidP="00BE2C5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 xml:space="preserve">DC, 403(b), </w:t>
            </w:r>
            <w:r w:rsidR="000042FA">
              <w:rPr>
                <w:bCs/>
                <w:iCs/>
                <w:szCs w:val="20"/>
              </w:rPr>
              <w:t xml:space="preserve">gov’t </w:t>
            </w:r>
            <w:r>
              <w:rPr>
                <w:bCs/>
                <w:iCs/>
                <w:szCs w:val="20"/>
              </w:rPr>
              <w:t>457(b)</w:t>
            </w:r>
          </w:p>
        </w:tc>
        <w:tc>
          <w:tcPr>
            <w:tcW w:w="5125" w:type="dxa"/>
            <w:vAlign w:val="center"/>
          </w:tcPr>
          <w:p w14:paraId="7952F576" w14:textId="7EF1D437" w:rsidR="00B376C0" w:rsidRDefault="000042FA" w:rsidP="00BE2C5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 xml:space="preserve">Allows plans to adopt uniform policies regarding </w:t>
            </w:r>
            <w:r w:rsidR="00A94903">
              <w:rPr>
                <w:bCs/>
                <w:iCs/>
                <w:szCs w:val="20"/>
              </w:rPr>
              <w:t xml:space="preserve">documenting </w:t>
            </w:r>
            <w:r>
              <w:rPr>
                <w:bCs/>
                <w:iCs/>
                <w:szCs w:val="20"/>
              </w:rPr>
              <w:t>hardship (</w:t>
            </w:r>
            <w:r w:rsidR="00A94903">
              <w:rPr>
                <w:bCs/>
                <w:iCs/>
                <w:szCs w:val="20"/>
              </w:rPr>
              <w:t>and 457(b) unforeseeable emergency) needs</w:t>
            </w:r>
            <w:r w:rsidR="009C0724">
              <w:rPr>
                <w:bCs/>
                <w:iCs/>
                <w:szCs w:val="20"/>
              </w:rPr>
              <w:t xml:space="preserve">. That policy can, but need not, reflect </w:t>
            </w:r>
            <w:r w:rsidR="0097780E">
              <w:rPr>
                <w:bCs/>
                <w:iCs/>
                <w:szCs w:val="20"/>
              </w:rPr>
              <w:t>SECURE 2.0 provisions allowing reliance on participant certification</w:t>
            </w:r>
          </w:p>
        </w:tc>
      </w:tr>
      <w:tr w:rsidR="00B376C0" w14:paraId="53E6A4A7" w14:textId="77777777" w:rsidTr="00CB4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BBD1C1E" w14:textId="77777777" w:rsidR="00B376C0" w:rsidRDefault="00B376C0" w:rsidP="00BE2C5A">
            <w:pPr>
              <w:jc w:val="center"/>
              <w:rPr>
                <w:bCs w:val="0"/>
                <w:iCs/>
                <w:szCs w:val="20"/>
              </w:rPr>
            </w:pPr>
            <w:r>
              <w:rPr>
                <w:bCs w:val="0"/>
                <w:iCs/>
                <w:szCs w:val="20"/>
              </w:rPr>
              <w:t>7</w:t>
            </w:r>
          </w:p>
        </w:tc>
        <w:tc>
          <w:tcPr>
            <w:tcW w:w="2070" w:type="dxa"/>
            <w:vAlign w:val="center"/>
          </w:tcPr>
          <w:p w14:paraId="30EC8EA1" w14:textId="773FCF0E" w:rsidR="00B376C0" w:rsidRDefault="0097780E" w:rsidP="00BE2C5A">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Qualified Birth and Adoption Distribution (QBAD)</w:t>
            </w:r>
          </w:p>
        </w:tc>
        <w:tc>
          <w:tcPr>
            <w:tcW w:w="1350" w:type="dxa"/>
            <w:vAlign w:val="center"/>
          </w:tcPr>
          <w:p w14:paraId="7E288742" w14:textId="77777777" w:rsidR="00B376C0" w:rsidRDefault="00B376C0" w:rsidP="00BE2C5A">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DC, 403(b), gov’t 457(b)</w:t>
            </w:r>
          </w:p>
        </w:tc>
        <w:tc>
          <w:tcPr>
            <w:tcW w:w="5125" w:type="dxa"/>
            <w:vAlign w:val="center"/>
          </w:tcPr>
          <w:p w14:paraId="099FD623" w14:textId="6DE9D148" w:rsidR="00B376C0" w:rsidRDefault="005D4147" w:rsidP="00BE2C5A">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Imposes </w:t>
            </w:r>
            <w:r w:rsidR="00AE4A98">
              <w:rPr>
                <w:bCs/>
                <w:iCs/>
                <w:szCs w:val="20"/>
              </w:rPr>
              <w:t>3-year QBAD recontribution deadline.</w:t>
            </w:r>
          </w:p>
        </w:tc>
      </w:tr>
      <w:tr w:rsidR="00B376C0" w14:paraId="181ACEC7" w14:textId="77777777" w:rsidTr="00CB45A1">
        <w:tc>
          <w:tcPr>
            <w:cnfStyle w:val="001000000000" w:firstRow="0" w:lastRow="0" w:firstColumn="1" w:lastColumn="0" w:oddVBand="0" w:evenVBand="0" w:oddHBand="0" w:evenHBand="0" w:firstRowFirstColumn="0" w:firstRowLastColumn="0" w:lastRowFirstColumn="0" w:lastRowLastColumn="0"/>
            <w:tcW w:w="0" w:type="auto"/>
            <w:vAlign w:val="center"/>
          </w:tcPr>
          <w:p w14:paraId="52476D63" w14:textId="77777777" w:rsidR="00B376C0" w:rsidRDefault="00B376C0" w:rsidP="00BE2C5A">
            <w:pPr>
              <w:jc w:val="center"/>
              <w:rPr>
                <w:bCs w:val="0"/>
                <w:iCs/>
                <w:szCs w:val="20"/>
              </w:rPr>
            </w:pPr>
            <w:r>
              <w:rPr>
                <w:bCs w:val="0"/>
                <w:iCs/>
                <w:szCs w:val="20"/>
              </w:rPr>
              <w:t>8</w:t>
            </w:r>
          </w:p>
        </w:tc>
        <w:tc>
          <w:tcPr>
            <w:tcW w:w="2070" w:type="dxa"/>
            <w:vAlign w:val="center"/>
          </w:tcPr>
          <w:p w14:paraId="193C5D30" w14:textId="24EA4949" w:rsidR="00B376C0" w:rsidRDefault="00AE4A98" w:rsidP="00BE2C5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Disaster relief</w:t>
            </w:r>
          </w:p>
        </w:tc>
        <w:tc>
          <w:tcPr>
            <w:tcW w:w="1350" w:type="dxa"/>
            <w:vAlign w:val="center"/>
          </w:tcPr>
          <w:p w14:paraId="3BCFB555" w14:textId="43919755" w:rsidR="00B376C0" w:rsidRDefault="00AE4A98" w:rsidP="00BE2C5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All plans</w:t>
            </w:r>
          </w:p>
        </w:tc>
        <w:tc>
          <w:tcPr>
            <w:tcW w:w="5125" w:type="dxa"/>
            <w:vAlign w:val="center"/>
          </w:tcPr>
          <w:p w14:paraId="2A6C4EE1" w14:textId="185CB9E8" w:rsidR="00B376C0" w:rsidRDefault="00AE4A98" w:rsidP="00BE2C5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 xml:space="preserve">Allows </w:t>
            </w:r>
            <w:r w:rsidR="002F29DE">
              <w:rPr>
                <w:bCs/>
                <w:iCs/>
                <w:szCs w:val="20"/>
              </w:rPr>
              <w:t xml:space="preserve">plan to </w:t>
            </w:r>
            <w:r w:rsidR="00FD5E2A">
              <w:rPr>
                <w:bCs/>
                <w:iCs/>
                <w:szCs w:val="20"/>
              </w:rPr>
              <w:t xml:space="preserve">adopt policies to </w:t>
            </w:r>
            <w:r w:rsidR="002F29DE">
              <w:rPr>
                <w:bCs/>
                <w:iCs/>
                <w:szCs w:val="20"/>
              </w:rPr>
              <w:t xml:space="preserve">implement </w:t>
            </w:r>
            <w:r w:rsidR="00917411">
              <w:rPr>
                <w:bCs/>
                <w:iCs/>
                <w:szCs w:val="20"/>
              </w:rPr>
              <w:t xml:space="preserve">optional </w:t>
            </w:r>
            <w:r w:rsidR="002F29DE">
              <w:rPr>
                <w:bCs/>
                <w:iCs/>
                <w:szCs w:val="20"/>
              </w:rPr>
              <w:t>SECURE 2.0 disaster relief provisions</w:t>
            </w:r>
            <w:r w:rsidR="00917411">
              <w:rPr>
                <w:bCs/>
                <w:iCs/>
                <w:szCs w:val="20"/>
              </w:rPr>
              <w:t xml:space="preserve">.  </w:t>
            </w:r>
          </w:p>
        </w:tc>
      </w:tr>
      <w:tr w:rsidR="00B376C0" w14:paraId="4EB486FD" w14:textId="77777777" w:rsidTr="00CB4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77B753E" w14:textId="77777777" w:rsidR="00B376C0" w:rsidRDefault="00B376C0" w:rsidP="00BE2C5A">
            <w:pPr>
              <w:jc w:val="center"/>
              <w:rPr>
                <w:bCs w:val="0"/>
                <w:iCs/>
                <w:szCs w:val="20"/>
              </w:rPr>
            </w:pPr>
            <w:r>
              <w:rPr>
                <w:iCs/>
                <w:szCs w:val="20"/>
              </w:rPr>
              <w:t>9</w:t>
            </w:r>
          </w:p>
        </w:tc>
        <w:tc>
          <w:tcPr>
            <w:tcW w:w="2070" w:type="dxa"/>
            <w:vAlign w:val="center"/>
          </w:tcPr>
          <w:p w14:paraId="364DBA45" w14:textId="5065257A" w:rsidR="00B376C0" w:rsidRDefault="00917411" w:rsidP="00BE2C5A">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457(b) deferral election timing</w:t>
            </w:r>
          </w:p>
        </w:tc>
        <w:tc>
          <w:tcPr>
            <w:tcW w:w="1350" w:type="dxa"/>
            <w:vAlign w:val="center"/>
          </w:tcPr>
          <w:p w14:paraId="5EEFAE60" w14:textId="0B39FA07" w:rsidR="00B376C0" w:rsidRDefault="00917411" w:rsidP="00BE2C5A">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Gov’t 457(b)</w:t>
            </w:r>
          </w:p>
        </w:tc>
        <w:tc>
          <w:tcPr>
            <w:tcW w:w="5125" w:type="dxa"/>
            <w:vAlign w:val="center"/>
          </w:tcPr>
          <w:p w14:paraId="2C017364" w14:textId="1EF4529C" w:rsidR="00B376C0" w:rsidRDefault="00F23FD1" w:rsidP="00BE2C5A">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Allows Gov’t 457(b) plan, by policy</w:t>
            </w:r>
            <w:r w:rsidR="005C1A58">
              <w:rPr>
                <w:bCs/>
                <w:iCs/>
                <w:szCs w:val="20"/>
              </w:rPr>
              <w:t>, to allow deferral elections to take effect immediately.</w:t>
            </w:r>
          </w:p>
        </w:tc>
      </w:tr>
      <w:tr w:rsidR="00B376C0" w14:paraId="54401766" w14:textId="77777777" w:rsidTr="00CB45A1">
        <w:tc>
          <w:tcPr>
            <w:cnfStyle w:val="001000000000" w:firstRow="0" w:lastRow="0" w:firstColumn="1" w:lastColumn="0" w:oddVBand="0" w:evenVBand="0" w:oddHBand="0" w:evenHBand="0" w:firstRowFirstColumn="0" w:firstRowLastColumn="0" w:lastRowFirstColumn="0" w:lastRowLastColumn="0"/>
            <w:tcW w:w="0" w:type="auto"/>
            <w:vAlign w:val="center"/>
          </w:tcPr>
          <w:p w14:paraId="7EAB7292" w14:textId="77777777" w:rsidR="00B376C0" w:rsidRDefault="00B376C0" w:rsidP="00BE2C5A">
            <w:pPr>
              <w:jc w:val="center"/>
              <w:rPr>
                <w:iCs/>
                <w:szCs w:val="20"/>
              </w:rPr>
            </w:pPr>
            <w:r>
              <w:rPr>
                <w:bCs w:val="0"/>
                <w:iCs/>
                <w:szCs w:val="20"/>
              </w:rPr>
              <w:t>10</w:t>
            </w:r>
          </w:p>
        </w:tc>
        <w:tc>
          <w:tcPr>
            <w:tcW w:w="2070" w:type="dxa"/>
            <w:vAlign w:val="center"/>
          </w:tcPr>
          <w:p w14:paraId="12574301" w14:textId="18523427" w:rsidR="00B376C0" w:rsidRDefault="005C1A58" w:rsidP="00BE2C5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PEP Contributions</w:t>
            </w:r>
          </w:p>
        </w:tc>
        <w:tc>
          <w:tcPr>
            <w:tcW w:w="1350" w:type="dxa"/>
            <w:vAlign w:val="center"/>
          </w:tcPr>
          <w:p w14:paraId="38B2297F" w14:textId="578BD7F0" w:rsidR="00B376C0" w:rsidRDefault="005C1A58" w:rsidP="00BE2C5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Pooled Employer Plans</w:t>
            </w:r>
          </w:p>
        </w:tc>
        <w:tc>
          <w:tcPr>
            <w:tcW w:w="5125" w:type="dxa"/>
            <w:vAlign w:val="center"/>
          </w:tcPr>
          <w:p w14:paraId="25EEC674" w14:textId="3938B9A5" w:rsidR="00B376C0" w:rsidRDefault="001767C5" w:rsidP="00BE2C5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Requires Named Fiduciary to be responsible for collecting contributions</w:t>
            </w:r>
            <w:r w:rsidR="0048092D">
              <w:rPr>
                <w:bCs/>
                <w:iCs/>
                <w:szCs w:val="20"/>
              </w:rPr>
              <w:t>.</w:t>
            </w:r>
            <w:r w:rsidR="00B376C0">
              <w:rPr>
                <w:bCs/>
                <w:iCs/>
                <w:szCs w:val="20"/>
              </w:rPr>
              <w:t xml:space="preserve"> </w:t>
            </w:r>
          </w:p>
        </w:tc>
      </w:tr>
      <w:tr w:rsidR="001767C5" w14:paraId="1898CA70" w14:textId="77777777" w:rsidTr="00CB4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2F0F0A7" w14:textId="55E4EEC2" w:rsidR="001767C5" w:rsidRDefault="001767C5" w:rsidP="00BE2C5A">
            <w:pPr>
              <w:jc w:val="center"/>
              <w:rPr>
                <w:iCs/>
                <w:szCs w:val="20"/>
              </w:rPr>
            </w:pPr>
            <w:r>
              <w:rPr>
                <w:iCs/>
                <w:szCs w:val="20"/>
              </w:rPr>
              <w:t>11</w:t>
            </w:r>
          </w:p>
        </w:tc>
        <w:tc>
          <w:tcPr>
            <w:tcW w:w="2070" w:type="dxa"/>
            <w:vAlign w:val="center"/>
          </w:tcPr>
          <w:p w14:paraId="704CE8A4" w14:textId="0C1F968E" w:rsidR="001767C5" w:rsidRDefault="00C45126" w:rsidP="00BE2C5A">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Notice to Unenrolled Participants</w:t>
            </w:r>
          </w:p>
        </w:tc>
        <w:tc>
          <w:tcPr>
            <w:tcW w:w="1350" w:type="dxa"/>
            <w:vAlign w:val="center"/>
          </w:tcPr>
          <w:p w14:paraId="5185E1B4" w14:textId="270342AF" w:rsidR="001767C5" w:rsidRDefault="00C45126" w:rsidP="00BE2C5A">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DC, 403(b)</w:t>
            </w:r>
          </w:p>
        </w:tc>
        <w:tc>
          <w:tcPr>
            <w:tcW w:w="5125" w:type="dxa"/>
            <w:vAlign w:val="center"/>
          </w:tcPr>
          <w:p w14:paraId="18308631" w14:textId="03F58E99" w:rsidR="001767C5" w:rsidRDefault="00C45126" w:rsidP="00BE2C5A">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Allows plan to forego</w:t>
            </w:r>
            <w:r w:rsidR="006A4EDF">
              <w:rPr>
                <w:bCs/>
                <w:iCs/>
                <w:szCs w:val="20"/>
              </w:rPr>
              <w:t xml:space="preserve"> giving notice to Unenrolled Participants if plan provides an Annual Reminder Notice</w:t>
            </w:r>
            <w:r w:rsidR="0048092D">
              <w:rPr>
                <w:bCs/>
                <w:iCs/>
                <w:szCs w:val="20"/>
              </w:rPr>
              <w:t>.</w:t>
            </w:r>
          </w:p>
        </w:tc>
      </w:tr>
      <w:tr w:rsidR="00B376C0" w14:paraId="1C205595" w14:textId="77777777" w:rsidTr="00CB45A1">
        <w:tc>
          <w:tcPr>
            <w:cnfStyle w:val="001000000000" w:firstRow="0" w:lastRow="0" w:firstColumn="1" w:lastColumn="0" w:oddVBand="0" w:evenVBand="0" w:oddHBand="0" w:evenHBand="0" w:firstRowFirstColumn="0" w:firstRowLastColumn="0" w:lastRowFirstColumn="0" w:lastRowLastColumn="0"/>
            <w:tcW w:w="0" w:type="auto"/>
            <w:vAlign w:val="center"/>
          </w:tcPr>
          <w:p w14:paraId="39CE73EE" w14:textId="77777777" w:rsidR="00B376C0" w:rsidRDefault="00B376C0" w:rsidP="00BE2C5A">
            <w:pPr>
              <w:jc w:val="center"/>
              <w:rPr>
                <w:bCs w:val="0"/>
                <w:iCs/>
                <w:szCs w:val="20"/>
              </w:rPr>
            </w:pPr>
            <w:r>
              <w:rPr>
                <w:bCs w:val="0"/>
                <w:iCs/>
                <w:szCs w:val="20"/>
              </w:rPr>
              <w:t>12</w:t>
            </w:r>
          </w:p>
        </w:tc>
        <w:tc>
          <w:tcPr>
            <w:tcW w:w="2070" w:type="dxa"/>
            <w:vAlign w:val="center"/>
          </w:tcPr>
          <w:p w14:paraId="40423D10" w14:textId="0710F062" w:rsidR="00B376C0" w:rsidRDefault="006A4EDF" w:rsidP="00BE2C5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 xml:space="preserve">De </w:t>
            </w:r>
            <w:r w:rsidR="00DB325C">
              <w:rPr>
                <w:bCs/>
                <w:iCs/>
                <w:szCs w:val="20"/>
              </w:rPr>
              <w:t>m</w:t>
            </w:r>
            <w:r>
              <w:rPr>
                <w:bCs/>
                <w:iCs/>
                <w:szCs w:val="20"/>
              </w:rPr>
              <w:t xml:space="preserve">inimis </w:t>
            </w:r>
            <w:r w:rsidR="00DB325C">
              <w:rPr>
                <w:bCs/>
                <w:iCs/>
                <w:szCs w:val="20"/>
              </w:rPr>
              <w:t>f</w:t>
            </w:r>
            <w:r>
              <w:rPr>
                <w:bCs/>
                <w:iCs/>
                <w:szCs w:val="20"/>
              </w:rPr>
              <w:t xml:space="preserve">inancial </w:t>
            </w:r>
            <w:r w:rsidR="00DB325C">
              <w:rPr>
                <w:bCs/>
                <w:iCs/>
                <w:szCs w:val="20"/>
              </w:rPr>
              <w:t>i</w:t>
            </w:r>
            <w:r>
              <w:rPr>
                <w:bCs/>
                <w:iCs/>
                <w:szCs w:val="20"/>
              </w:rPr>
              <w:t>ncentives</w:t>
            </w:r>
          </w:p>
        </w:tc>
        <w:tc>
          <w:tcPr>
            <w:tcW w:w="1350" w:type="dxa"/>
            <w:vAlign w:val="center"/>
          </w:tcPr>
          <w:p w14:paraId="482D7337" w14:textId="0BD5454A" w:rsidR="00B376C0" w:rsidRDefault="006A4EDF" w:rsidP="00BE2C5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401(k), 403(b)</w:t>
            </w:r>
          </w:p>
        </w:tc>
        <w:tc>
          <w:tcPr>
            <w:tcW w:w="5125" w:type="dxa"/>
            <w:vAlign w:val="center"/>
          </w:tcPr>
          <w:p w14:paraId="12A9EE1C" w14:textId="470A735F" w:rsidR="00B376C0" w:rsidRDefault="006A4EDF" w:rsidP="00BE2C5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 xml:space="preserve">Allows </w:t>
            </w:r>
            <w:r w:rsidR="00DB325C">
              <w:rPr>
                <w:bCs/>
                <w:iCs/>
                <w:szCs w:val="20"/>
              </w:rPr>
              <w:t>provision of de minimis financial incentive to participants who elect to defer.</w:t>
            </w:r>
          </w:p>
        </w:tc>
      </w:tr>
      <w:tr w:rsidR="00B376C0" w14:paraId="33178A6A" w14:textId="77777777" w:rsidTr="00CB4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F7FEB74" w14:textId="77777777" w:rsidR="00B376C0" w:rsidRDefault="00B376C0" w:rsidP="00BE2C5A">
            <w:pPr>
              <w:jc w:val="center"/>
              <w:rPr>
                <w:iCs/>
                <w:szCs w:val="20"/>
              </w:rPr>
            </w:pPr>
            <w:r>
              <w:rPr>
                <w:iCs/>
                <w:szCs w:val="20"/>
              </w:rPr>
              <w:t>13</w:t>
            </w:r>
          </w:p>
        </w:tc>
        <w:tc>
          <w:tcPr>
            <w:tcW w:w="2070" w:type="dxa"/>
            <w:vAlign w:val="center"/>
          </w:tcPr>
          <w:p w14:paraId="09788F12" w14:textId="173F7780" w:rsidR="00B376C0" w:rsidRDefault="00DB325C" w:rsidP="00BE2C5A">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Permits </w:t>
            </w:r>
            <w:r w:rsidR="00EB69B4">
              <w:rPr>
                <w:bCs/>
                <w:iCs/>
                <w:szCs w:val="20"/>
              </w:rPr>
              <w:t>deferrals in retroactively adopted sole proprietor plan</w:t>
            </w:r>
          </w:p>
        </w:tc>
        <w:tc>
          <w:tcPr>
            <w:tcW w:w="1350" w:type="dxa"/>
            <w:vAlign w:val="center"/>
          </w:tcPr>
          <w:p w14:paraId="7115556A" w14:textId="2EE98437" w:rsidR="00B376C0" w:rsidRDefault="00EB69B4" w:rsidP="00BE2C5A">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401(k)</w:t>
            </w:r>
          </w:p>
        </w:tc>
        <w:tc>
          <w:tcPr>
            <w:tcW w:w="5125" w:type="dxa"/>
            <w:vAlign w:val="center"/>
          </w:tcPr>
          <w:p w14:paraId="5A7AC655" w14:textId="11F78454" w:rsidR="00B376C0" w:rsidRDefault="00B76B7A" w:rsidP="00BE2C5A">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Allows </w:t>
            </w:r>
            <w:r w:rsidR="001E45FA">
              <w:rPr>
                <w:bCs/>
                <w:iCs/>
                <w:szCs w:val="20"/>
              </w:rPr>
              <w:t xml:space="preserve">deferrals for first plan year for sole proprietor plans retroactively adopted after the end of the year.  </w:t>
            </w:r>
            <w:r w:rsidR="00927347">
              <w:rPr>
                <w:bCs/>
                <w:iCs/>
                <w:szCs w:val="20"/>
              </w:rPr>
              <w:t xml:space="preserve">Available only for first year and only if </w:t>
            </w:r>
            <w:r w:rsidR="00150EBB">
              <w:rPr>
                <w:bCs/>
                <w:iCs/>
                <w:szCs w:val="20"/>
              </w:rPr>
              <w:t>sole proprietor has no employees.</w:t>
            </w:r>
          </w:p>
        </w:tc>
      </w:tr>
      <w:tr w:rsidR="00B376C0" w14:paraId="5B04D03D" w14:textId="77777777" w:rsidTr="00CB45A1">
        <w:tc>
          <w:tcPr>
            <w:cnfStyle w:val="001000000000" w:firstRow="0" w:lastRow="0" w:firstColumn="1" w:lastColumn="0" w:oddVBand="0" w:evenVBand="0" w:oddHBand="0" w:evenHBand="0" w:firstRowFirstColumn="0" w:firstRowLastColumn="0" w:lastRowFirstColumn="0" w:lastRowLastColumn="0"/>
            <w:tcW w:w="0" w:type="auto"/>
            <w:vAlign w:val="center"/>
          </w:tcPr>
          <w:p w14:paraId="2925CEB0" w14:textId="77777777" w:rsidR="00B376C0" w:rsidRDefault="00B376C0" w:rsidP="00BE2C5A">
            <w:pPr>
              <w:jc w:val="center"/>
              <w:rPr>
                <w:iCs/>
                <w:szCs w:val="20"/>
              </w:rPr>
            </w:pPr>
            <w:r>
              <w:rPr>
                <w:iCs/>
                <w:szCs w:val="20"/>
              </w:rPr>
              <w:t>14</w:t>
            </w:r>
          </w:p>
        </w:tc>
        <w:tc>
          <w:tcPr>
            <w:tcW w:w="2070" w:type="dxa"/>
            <w:vAlign w:val="center"/>
          </w:tcPr>
          <w:p w14:paraId="2A770909" w14:textId="3A2E81E1" w:rsidR="00B376C0" w:rsidRDefault="00150EBB" w:rsidP="00BE2C5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Insurance distributions</w:t>
            </w:r>
          </w:p>
        </w:tc>
        <w:tc>
          <w:tcPr>
            <w:tcW w:w="1350" w:type="dxa"/>
            <w:vAlign w:val="center"/>
          </w:tcPr>
          <w:p w14:paraId="33A2629B" w14:textId="547027AD" w:rsidR="00B376C0" w:rsidRDefault="00725597" w:rsidP="00BE2C5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Gov’t</w:t>
            </w:r>
          </w:p>
        </w:tc>
        <w:tc>
          <w:tcPr>
            <w:tcW w:w="5125" w:type="dxa"/>
            <w:vAlign w:val="center"/>
          </w:tcPr>
          <w:p w14:paraId="77ADA0F5" w14:textId="05FE2526" w:rsidR="00B376C0" w:rsidRDefault="00725597" w:rsidP="00BE2C5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 xml:space="preserve">If governmental plan allows distributions to pay for insurance of eligible retired public safe officers, the payment may be made directly </w:t>
            </w:r>
            <w:r w:rsidR="000B3BA2">
              <w:rPr>
                <w:bCs/>
                <w:iCs/>
                <w:szCs w:val="20"/>
              </w:rPr>
              <w:t>to the Participant.</w:t>
            </w:r>
          </w:p>
        </w:tc>
      </w:tr>
    </w:tbl>
    <w:p w14:paraId="7C4C01E6" w14:textId="77777777" w:rsidR="00B376C0" w:rsidRDefault="00B376C0" w:rsidP="000B51ED">
      <w:pPr>
        <w:rPr>
          <w:bCs/>
          <w:iCs/>
          <w:szCs w:val="20"/>
        </w:rPr>
      </w:pPr>
    </w:p>
    <w:p w14:paraId="2D0F4144" w14:textId="77777777" w:rsidR="000B51ED" w:rsidRDefault="000B51ED" w:rsidP="000B51ED">
      <w:pPr>
        <w:rPr>
          <w:bCs/>
          <w:iCs/>
          <w:szCs w:val="20"/>
        </w:rPr>
      </w:pPr>
    </w:p>
    <w:p w14:paraId="383B86A6" w14:textId="77777777" w:rsidR="00AA2734" w:rsidRDefault="00AA2734" w:rsidP="000B51ED">
      <w:pPr>
        <w:rPr>
          <w:bCs/>
          <w:iCs/>
          <w:szCs w:val="20"/>
        </w:rPr>
      </w:pPr>
    </w:p>
    <w:p w14:paraId="64D08880" w14:textId="77777777" w:rsidR="00AA2734" w:rsidRDefault="00AA2734" w:rsidP="000B51ED">
      <w:pPr>
        <w:rPr>
          <w:bCs/>
          <w:iCs/>
          <w:szCs w:val="20"/>
        </w:rPr>
      </w:pPr>
    </w:p>
    <w:p w14:paraId="3D4787C6" w14:textId="77777777" w:rsidR="000B51ED" w:rsidRDefault="000B51ED" w:rsidP="000B51ED">
      <w:pPr>
        <w:rPr>
          <w:b/>
          <w:szCs w:val="20"/>
        </w:rPr>
      </w:pPr>
      <w:r>
        <w:rPr>
          <w:b/>
          <w:szCs w:val="20"/>
        </w:rPr>
        <w:lastRenderedPageBreak/>
        <w:t>Can I use this amendment for ongoing plans?</w:t>
      </w:r>
    </w:p>
    <w:p w14:paraId="7C308800" w14:textId="77777777" w:rsidR="000B51ED" w:rsidRDefault="000B51ED" w:rsidP="000B51ED">
      <w:pPr>
        <w:rPr>
          <w:bCs/>
          <w:szCs w:val="20"/>
        </w:rPr>
      </w:pPr>
    </w:p>
    <w:p w14:paraId="6CDE565E" w14:textId="23F6B6F4" w:rsidR="000B51ED" w:rsidRDefault="000B51ED" w:rsidP="000B51ED">
      <w:pPr>
        <w:rPr>
          <w:bCs/>
          <w:szCs w:val="20"/>
        </w:rPr>
      </w:pPr>
      <w:r>
        <w:rPr>
          <w:bCs/>
          <w:szCs w:val="20"/>
        </w:rPr>
        <w:t xml:space="preserve">No. It is designed exclusively for terminating plans. Ongoing plans can be amended in 2025 to reflect SECURE 2.0. Doubtless, in the interim we will receive additional guidance from the IRS which will need to be incorporated into </w:t>
      </w:r>
      <w:r w:rsidR="00474183">
        <w:rPr>
          <w:bCs/>
          <w:szCs w:val="20"/>
        </w:rPr>
        <w:t xml:space="preserve">an </w:t>
      </w:r>
      <w:r>
        <w:rPr>
          <w:bCs/>
          <w:szCs w:val="20"/>
        </w:rPr>
        <w:t>amendment for ongoing plans.</w:t>
      </w:r>
    </w:p>
    <w:p w14:paraId="28A4436B" w14:textId="77777777" w:rsidR="000B51ED" w:rsidRDefault="000B51ED" w:rsidP="000B51ED">
      <w:pPr>
        <w:rPr>
          <w:bCs/>
          <w:szCs w:val="20"/>
        </w:rPr>
      </w:pPr>
    </w:p>
    <w:p w14:paraId="40BB2FAC" w14:textId="77777777" w:rsidR="000B51ED" w:rsidRDefault="000B51ED" w:rsidP="000B51ED">
      <w:pPr>
        <w:rPr>
          <w:b/>
          <w:szCs w:val="20"/>
        </w:rPr>
      </w:pPr>
      <w:r>
        <w:rPr>
          <w:b/>
          <w:szCs w:val="20"/>
        </w:rPr>
        <w:t>Can a document sponsor sign this amendment on behalf of the employer?</w:t>
      </w:r>
    </w:p>
    <w:p w14:paraId="68209E1E" w14:textId="77777777" w:rsidR="000B51ED" w:rsidRDefault="000B51ED" w:rsidP="000B51ED">
      <w:pPr>
        <w:rPr>
          <w:bCs/>
          <w:szCs w:val="20"/>
        </w:rPr>
      </w:pPr>
    </w:p>
    <w:p w14:paraId="465ECD6C" w14:textId="77777777" w:rsidR="000B51ED" w:rsidRDefault="000B51ED" w:rsidP="000B51ED">
      <w:pPr>
        <w:rPr>
          <w:bCs/>
          <w:szCs w:val="20"/>
        </w:rPr>
      </w:pPr>
      <w:r>
        <w:rPr>
          <w:bCs/>
          <w:szCs w:val="20"/>
        </w:rPr>
        <w:t xml:space="preserve">No. This amendment is designed for the employer to sign. We do not anticipate developing a document sponsor version of this amendment, because it is limited to terminating plans. </w:t>
      </w:r>
    </w:p>
    <w:p w14:paraId="3DFB90FC" w14:textId="77777777" w:rsidR="000B51ED" w:rsidRDefault="000B51ED" w:rsidP="000B51ED">
      <w:pPr>
        <w:rPr>
          <w:bCs/>
          <w:szCs w:val="20"/>
        </w:rPr>
      </w:pPr>
    </w:p>
    <w:p w14:paraId="76F5EAD6" w14:textId="77777777" w:rsidR="000B51ED" w:rsidRDefault="000B51ED" w:rsidP="000B51ED">
      <w:pPr>
        <w:rPr>
          <w:b/>
          <w:szCs w:val="20"/>
        </w:rPr>
      </w:pPr>
      <w:r>
        <w:rPr>
          <w:b/>
          <w:szCs w:val="20"/>
        </w:rPr>
        <w:t>Does this amendment contain all the provisions the terminating plan will require?</w:t>
      </w:r>
    </w:p>
    <w:p w14:paraId="533F0508" w14:textId="77777777" w:rsidR="000B51ED" w:rsidRDefault="000B51ED" w:rsidP="000B51ED">
      <w:pPr>
        <w:rPr>
          <w:bCs/>
          <w:szCs w:val="20"/>
        </w:rPr>
      </w:pPr>
    </w:p>
    <w:p w14:paraId="33B0F653" w14:textId="77777777" w:rsidR="000B51ED" w:rsidRDefault="000B51ED" w:rsidP="000B51ED">
      <w:pPr>
        <w:rPr>
          <w:bCs/>
          <w:szCs w:val="20"/>
        </w:rPr>
      </w:pPr>
      <w:r>
        <w:rPr>
          <w:bCs/>
          <w:szCs w:val="20"/>
        </w:rPr>
        <w:t xml:space="preserve">No. It does not contain any provisions related to the termination itself, such as freezing the plan. </w:t>
      </w:r>
      <w:r w:rsidRPr="00CB45A1">
        <w:rPr>
          <w:bCs/>
          <w:szCs w:val="20"/>
        </w:rPr>
        <w:t>It does not include provisions contained in other FIS amendments, such as the amendment for the original SECURE Act or for CARES.</w:t>
      </w:r>
      <w:r>
        <w:rPr>
          <w:bCs/>
          <w:szCs w:val="20"/>
        </w:rPr>
        <w:t xml:space="preserve"> </w:t>
      </w:r>
    </w:p>
    <w:p w14:paraId="26E68FA4" w14:textId="77777777" w:rsidR="000B51ED" w:rsidRDefault="000B51ED" w:rsidP="000B51ED">
      <w:pPr>
        <w:rPr>
          <w:bCs/>
          <w:szCs w:val="20"/>
        </w:rPr>
      </w:pPr>
    </w:p>
    <w:p w14:paraId="762156F9" w14:textId="77777777" w:rsidR="000B51ED" w:rsidRDefault="000B51ED" w:rsidP="000B51ED">
      <w:pPr>
        <w:rPr>
          <w:b/>
          <w:szCs w:val="20"/>
        </w:rPr>
      </w:pPr>
      <w:r>
        <w:rPr>
          <w:b/>
          <w:szCs w:val="20"/>
        </w:rPr>
        <w:t>When should this amendment be adopted?</w:t>
      </w:r>
    </w:p>
    <w:p w14:paraId="78128AD6" w14:textId="77777777" w:rsidR="000B51ED" w:rsidRDefault="000B51ED" w:rsidP="000B51ED">
      <w:pPr>
        <w:rPr>
          <w:bCs/>
          <w:szCs w:val="20"/>
        </w:rPr>
      </w:pPr>
    </w:p>
    <w:p w14:paraId="7A6521A9" w14:textId="77F75723" w:rsidR="000B51ED" w:rsidRDefault="000B51ED" w:rsidP="000B51ED">
      <w:pPr>
        <w:rPr>
          <w:bCs/>
          <w:szCs w:val="20"/>
        </w:rPr>
      </w:pPr>
      <w:r>
        <w:rPr>
          <w:bCs/>
          <w:szCs w:val="20"/>
        </w:rPr>
        <w:t xml:space="preserve">The employer should adopt the amendment prior to, or coincident with, terminating the plan. However, if the employer failed to do so, the employer can likely self-correct the failure under EPCRS </w:t>
      </w:r>
      <w:r w:rsidR="006748CA">
        <w:rPr>
          <w:bCs/>
          <w:szCs w:val="20"/>
        </w:rPr>
        <w:t xml:space="preserve">if it </w:t>
      </w:r>
      <w:r w:rsidR="009C3CEF">
        <w:rPr>
          <w:bCs/>
          <w:szCs w:val="20"/>
        </w:rPr>
        <w:t xml:space="preserve">qualifies as an </w:t>
      </w:r>
      <w:r w:rsidR="006D5662">
        <w:rPr>
          <w:bCs/>
          <w:szCs w:val="20"/>
        </w:rPr>
        <w:t>Eligible Inadvertent Failure under Notice 2023-43</w:t>
      </w:r>
      <w:r>
        <w:rPr>
          <w:bCs/>
          <w:szCs w:val="20"/>
        </w:rPr>
        <w:t xml:space="preserve">. </w:t>
      </w:r>
    </w:p>
    <w:p w14:paraId="14C93C38" w14:textId="77777777" w:rsidR="000B51ED" w:rsidRDefault="000B51ED" w:rsidP="000B51ED">
      <w:pPr>
        <w:rPr>
          <w:bCs/>
          <w:szCs w:val="20"/>
        </w:rPr>
      </w:pPr>
    </w:p>
    <w:p w14:paraId="0717F282" w14:textId="77777777" w:rsidR="000B51ED" w:rsidRDefault="000B51ED" w:rsidP="000B51ED">
      <w:pPr>
        <w:rPr>
          <w:b/>
          <w:szCs w:val="20"/>
        </w:rPr>
      </w:pPr>
      <w:r>
        <w:rPr>
          <w:b/>
          <w:szCs w:val="20"/>
        </w:rPr>
        <w:t>What provisions of SECURE 2.0 which could require a plan amendment to implement are not reflected in this amendment?</w:t>
      </w:r>
    </w:p>
    <w:p w14:paraId="3CBF279D" w14:textId="77777777" w:rsidR="000B51ED" w:rsidRDefault="000B51ED" w:rsidP="000B51ED">
      <w:pPr>
        <w:rPr>
          <w:b/>
          <w:szCs w:val="20"/>
        </w:rPr>
      </w:pPr>
    </w:p>
    <w:p w14:paraId="0C5F8955" w14:textId="77C5C332" w:rsidR="000B51ED" w:rsidRDefault="000B51ED" w:rsidP="000B51ED">
      <w:pPr>
        <w:rPr>
          <w:bCs/>
          <w:szCs w:val="20"/>
        </w:rPr>
      </w:pPr>
      <w:r>
        <w:rPr>
          <w:bCs/>
          <w:szCs w:val="20"/>
        </w:rPr>
        <w:t xml:space="preserve">This amendment does not address provisions becoming effective after December 31, 2023. Some cash balance plans with variable interest crediting rates potentially could need an amendment to comply with SECURE 2.0 §348, which requires reasonable projections of the interest crediting rate, not to exceed 6%.  </w:t>
      </w:r>
    </w:p>
    <w:p w14:paraId="48242672" w14:textId="77777777" w:rsidR="000B51ED" w:rsidRDefault="000B51ED" w:rsidP="000B51ED">
      <w:pPr>
        <w:rPr>
          <w:bCs/>
          <w:szCs w:val="20"/>
        </w:rPr>
      </w:pPr>
    </w:p>
    <w:p w14:paraId="2DE3AF78" w14:textId="77777777" w:rsidR="000B51ED" w:rsidRDefault="000B51ED" w:rsidP="000B51ED">
      <w:pPr>
        <w:rPr>
          <w:b/>
          <w:szCs w:val="20"/>
        </w:rPr>
      </w:pPr>
      <w:r>
        <w:rPr>
          <w:b/>
          <w:szCs w:val="20"/>
        </w:rPr>
        <w:t>Can I modify this amendment?</w:t>
      </w:r>
    </w:p>
    <w:p w14:paraId="12CF5016" w14:textId="77777777" w:rsidR="000B51ED" w:rsidRDefault="000B51ED" w:rsidP="000B51ED">
      <w:pPr>
        <w:rPr>
          <w:bCs/>
          <w:szCs w:val="20"/>
        </w:rPr>
      </w:pPr>
    </w:p>
    <w:p w14:paraId="36400607" w14:textId="77777777" w:rsidR="000B51ED" w:rsidRDefault="000B51ED" w:rsidP="000B51ED">
      <w:pPr>
        <w:rPr>
          <w:rFonts w:ascii="Times" w:hAnsi="Times"/>
          <w:szCs w:val="20"/>
        </w:rPr>
      </w:pPr>
      <w:r>
        <w:rPr>
          <w:bCs/>
          <w:szCs w:val="20"/>
        </w:rPr>
        <w:t>Yes. This is a good faith amendment, and the IRS has not reviewed or approved it. We will not incorporate this amendment into the Relius document system.</w:t>
      </w:r>
    </w:p>
    <w:p w14:paraId="5134108F" w14:textId="77777777" w:rsidR="000B51ED" w:rsidRDefault="000B51ED" w:rsidP="000B51ED">
      <w:pPr>
        <w:rPr>
          <w:bCs/>
          <w:iCs/>
          <w:szCs w:val="20"/>
        </w:rPr>
      </w:pPr>
    </w:p>
    <w:p w14:paraId="556C2BDE" w14:textId="77777777" w:rsidR="000B51ED" w:rsidRDefault="000B51ED" w:rsidP="000B51ED">
      <w:pPr>
        <w:rPr>
          <w:b/>
          <w:iCs/>
          <w:szCs w:val="20"/>
        </w:rPr>
      </w:pPr>
      <w:r>
        <w:rPr>
          <w:b/>
          <w:iCs/>
          <w:szCs w:val="20"/>
        </w:rPr>
        <w:t>Will FIS update this amendment?</w:t>
      </w:r>
    </w:p>
    <w:p w14:paraId="31DBCF66" w14:textId="77777777" w:rsidR="000B51ED" w:rsidRDefault="000B51ED" w:rsidP="000B51ED">
      <w:pPr>
        <w:rPr>
          <w:bCs/>
          <w:iCs/>
          <w:szCs w:val="20"/>
        </w:rPr>
      </w:pPr>
    </w:p>
    <w:p w14:paraId="58B0372C" w14:textId="0460D0C7" w:rsidR="000B51ED" w:rsidRDefault="000B51ED" w:rsidP="000B51ED">
      <w:pPr>
        <w:rPr>
          <w:bCs/>
          <w:iCs/>
          <w:szCs w:val="20"/>
        </w:rPr>
      </w:pPr>
      <w:r>
        <w:rPr>
          <w:bCs/>
          <w:iCs/>
          <w:szCs w:val="20"/>
        </w:rPr>
        <w:t xml:space="preserve">We anticipate updating the </w:t>
      </w:r>
      <w:r w:rsidR="00CB45A1">
        <w:rPr>
          <w:bCs/>
          <w:iCs/>
          <w:szCs w:val="20"/>
        </w:rPr>
        <w:t>amendment near</w:t>
      </w:r>
      <w:r w:rsidR="009E777F">
        <w:rPr>
          <w:bCs/>
          <w:iCs/>
          <w:szCs w:val="20"/>
        </w:rPr>
        <w:t xml:space="preserve"> the end of</w:t>
      </w:r>
      <w:r>
        <w:rPr>
          <w:bCs/>
          <w:iCs/>
          <w:szCs w:val="20"/>
        </w:rPr>
        <w:t xml:space="preserve"> 2023 to address provisions of SECURE 2.0</w:t>
      </w:r>
      <w:r w:rsidR="009E777F">
        <w:rPr>
          <w:bCs/>
          <w:iCs/>
          <w:szCs w:val="20"/>
        </w:rPr>
        <w:t xml:space="preserve"> going into effect in 2024</w:t>
      </w:r>
      <w:r>
        <w:rPr>
          <w:bCs/>
          <w:iCs/>
          <w:szCs w:val="20"/>
        </w:rPr>
        <w:t xml:space="preserve">.  Please check </w:t>
      </w:r>
      <w:r w:rsidR="00CB45A1">
        <w:rPr>
          <w:bCs/>
          <w:iCs/>
          <w:szCs w:val="20"/>
        </w:rPr>
        <w:t xml:space="preserve">the Relius.net </w:t>
      </w:r>
      <w:hyperlink r:id="rId10" w:history="1">
        <w:r w:rsidR="00CB45A1" w:rsidRPr="00CB45A1">
          <w:rPr>
            <w:rStyle w:val="Hyperlink"/>
            <w:bCs/>
            <w:iCs/>
            <w:szCs w:val="20"/>
          </w:rPr>
          <w:t>Other Resources</w:t>
        </w:r>
      </w:hyperlink>
      <w:r w:rsidR="00CB45A1">
        <w:rPr>
          <w:bCs/>
          <w:iCs/>
          <w:szCs w:val="20"/>
        </w:rPr>
        <w:t xml:space="preserve"> page</w:t>
      </w:r>
      <w:r>
        <w:rPr>
          <w:bCs/>
          <w:iCs/>
          <w:szCs w:val="20"/>
        </w:rPr>
        <w:t xml:space="preserve"> to find the most current version of the amendment.</w:t>
      </w:r>
    </w:p>
    <w:p w14:paraId="7B4178E2" w14:textId="77777777" w:rsidR="000B51ED" w:rsidRDefault="000B51ED" w:rsidP="000B51ED">
      <w:pPr>
        <w:rPr>
          <w:bCs/>
          <w:iCs/>
          <w:szCs w:val="20"/>
        </w:rPr>
      </w:pPr>
    </w:p>
    <w:p w14:paraId="19C77781" w14:textId="77777777" w:rsidR="000B51ED" w:rsidRDefault="000B51ED" w:rsidP="000B51ED">
      <w:pPr>
        <w:rPr>
          <w:b/>
          <w:iCs/>
          <w:szCs w:val="20"/>
        </w:rPr>
      </w:pPr>
      <w:r>
        <w:rPr>
          <w:b/>
          <w:iCs/>
          <w:szCs w:val="20"/>
        </w:rPr>
        <w:t>Are other documents available?</w:t>
      </w:r>
    </w:p>
    <w:p w14:paraId="14405E04" w14:textId="77777777" w:rsidR="000B51ED" w:rsidRDefault="000B51ED" w:rsidP="000B51ED">
      <w:pPr>
        <w:rPr>
          <w:bCs/>
          <w:iCs/>
          <w:szCs w:val="20"/>
        </w:rPr>
      </w:pPr>
    </w:p>
    <w:p w14:paraId="0463843E" w14:textId="6F49D04E" w:rsidR="000B51ED" w:rsidRDefault="000B51ED" w:rsidP="000B51ED">
      <w:pPr>
        <w:rPr>
          <w:rFonts w:ascii="Times" w:hAnsi="Times"/>
          <w:szCs w:val="20"/>
        </w:rPr>
      </w:pPr>
      <w:r>
        <w:rPr>
          <w:rFonts w:ascii="Times" w:hAnsi="Times"/>
          <w:szCs w:val="20"/>
        </w:rPr>
        <w:t>In addition to the Amendment, we have provided a sample Adopting Resolution (for an employer to evidence adoption of the Amendment). We have not prepared a Summary of Material Modifications (SMM) because the plan will be terminating. We have not provided a unanimous written consent or other form to actually adopt the amendment, because this will vary depending on local law and on the structure of the employer.</w:t>
      </w:r>
    </w:p>
    <w:p w14:paraId="038B91B6" w14:textId="77777777" w:rsidR="002403E1" w:rsidRDefault="002403E1" w:rsidP="000B51ED">
      <w:pPr>
        <w:rPr>
          <w:rFonts w:ascii="Times" w:hAnsi="Times"/>
          <w:szCs w:val="20"/>
        </w:rPr>
        <w:sectPr w:rsidR="002403E1">
          <w:headerReference w:type="default" r:id="rId11"/>
          <w:footerReference w:type="default" r:id="rId12"/>
          <w:pgSz w:w="12240" w:h="15840"/>
          <w:pgMar w:top="1440" w:right="1440" w:bottom="1440" w:left="1440" w:header="720" w:footer="720" w:gutter="0"/>
          <w:cols w:space="720"/>
          <w:docGrid w:linePitch="360"/>
        </w:sectPr>
      </w:pPr>
    </w:p>
    <w:p w14:paraId="1F1BE82E" w14:textId="33798CC5" w:rsidR="00C8032F" w:rsidRPr="00D81101" w:rsidRDefault="00C8032F" w:rsidP="003673EB">
      <w:pPr>
        <w:widowControl/>
        <w:jc w:val="center"/>
        <w:rPr>
          <w:b/>
          <w:bCs/>
          <w:szCs w:val="20"/>
        </w:rPr>
      </w:pPr>
      <w:r>
        <w:rPr>
          <w:b/>
          <w:bCs/>
          <w:szCs w:val="20"/>
        </w:rPr>
        <w:lastRenderedPageBreak/>
        <w:t>A</w:t>
      </w:r>
      <w:r w:rsidRPr="00D81101">
        <w:rPr>
          <w:b/>
          <w:bCs/>
          <w:szCs w:val="20"/>
        </w:rPr>
        <w:t xml:space="preserve">MENDMENT TO IMPLEMENT SECURE </w:t>
      </w:r>
      <w:r w:rsidR="0097717B">
        <w:rPr>
          <w:b/>
          <w:bCs/>
          <w:szCs w:val="20"/>
        </w:rPr>
        <w:t>2.0</w:t>
      </w:r>
    </w:p>
    <w:p w14:paraId="21C8E39D" w14:textId="76BC70FC" w:rsidR="00C8032F" w:rsidRPr="00D81101" w:rsidRDefault="00C8032F" w:rsidP="003673EB">
      <w:pPr>
        <w:widowControl/>
        <w:jc w:val="center"/>
        <w:rPr>
          <w:b/>
          <w:bCs/>
          <w:szCs w:val="20"/>
        </w:rPr>
      </w:pPr>
    </w:p>
    <w:p w14:paraId="0A1C013A" w14:textId="6230139A" w:rsidR="00C8032F" w:rsidRPr="00D81101" w:rsidRDefault="00C8032F" w:rsidP="003673EB">
      <w:pPr>
        <w:widowControl/>
        <w:jc w:val="center"/>
        <w:rPr>
          <w:b/>
          <w:bCs/>
          <w:szCs w:val="20"/>
        </w:rPr>
      </w:pPr>
      <w:r w:rsidRPr="00D81101">
        <w:rPr>
          <w:b/>
          <w:bCs/>
          <w:szCs w:val="20"/>
        </w:rPr>
        <w:t xml:space="preserve">ARTICLE </w:t>
      </w:r>
      <w:r w:rsidR="00FC4263" w:rsidRPr="00D81101">
        <w:rPr>
          <w:b/>
          <w:bCs/>
          <w:szCs w:val="20"/>
        </w:rPr>
        <w:t>1</w:t>
      </w:r>
    </w:p>
    <w:p w14:paraId="6F67BFAC" w14:textId="77777777" w:rsidR="00C8032F" w:rsidRPr="00D81101" w:rsidRDefault="00C8032F" w:rsidP="003673EB">
      <w:pPr>
        <w:widowControl/>
        <w:jc w:val="center"/>
        <w:rPr>
          <w:b/>
          <w:bCs/>
          <w:szCs w:val="20"/>
        </w:rPr>
      </w:pPr>
      <w:r w:rsidRPr="00D81101">
        <w:rPr>
          <w:b/>
          <w:bCs/>
          <w:szCs w:val="20"/>
        </w:rPr>
        <w:t>PREAMBLE</w:t>
      </w:r>
    </w:p>
    <w:p w14:paraId="7A310CC3" w14:textId="77777777" w:rsidR="00C8032F" w:rsidRPr="00D81101" w:rsidRDefault="00C8032F" w:rsidP="003673EB">
      <w:pPr>
        <w:widowControl/>
        <w:rPr>
          <w:b/>
          <w:bCs/>
          <w:szCs w:val="20"/>
        </w:rPr>
      </w:pPr>
    </w:p>
    <w:p w14:paraId="32FCE788" w14:textId="747F1F9E" w:rsidR="00C8032F" w:rsidRPr="00D81101" w:rsidRDefault="00C8032F" w:rsidP="003673EB">
      <w:pPr>
        <w:widowControl/>
        <w:ind w:left="540" w:hanging="540"/>
        <w:rPr>
          <w:szCs w:val="20"/>
        </w:rPr>
      </w:pPr>
      <w:r w:rsidRPr="00D81101">
        <w:rPr>
          <w:bCs/>
          <w:szCs w:val="20"/>
        </w:rPr>
        <w:t>1.</w:t>
      </w:r>
      <w:r w:rsidR="00CB45A1">
        <w:rPr>
          <w:bCs/>
          <w:szCs w:val="20"/>
        </w:rPr>
        <w:t>1</w:t>
      </w:r>
      <w:r w:rsidRPr="00D81101">
        <w:rPr>
          <w:b/>
          <w:szCs w:val="20"/>
        </w:rPr>
        <w:tab/>
      </w:r>
      <w:r w:rsidR="00CB45A1">
        <w:rPr>
          <w:b/>
          <w:szCs w:val="20"/>
        </w:rPr>
        <w:t>A</w:t>
      </w:r>
      <w:r w:rsidR="00CB45A1" w:rsidRPr="00E5571E">
        <w:rPr>
          <w:b/>
          <w:szCs w:val="20"/>
        </w:rPr>
        <w:t>doption and effective date of Amendment</w:t>
      </w:r>
      <w:r w:rsidR="00CB45A1" w:rsidRPr="00E5571E">
        <w:rPr>
          <w:szCs w:val="20"/>
        </w:rPr>
        <w:t>. The Employer hereby adopts this Amendment to the Plan identified below. Unless otherwise stated, the effective date of each Article of this Amendment is the first day of the first Plan Year beginning in 2023.</w:t>
      </w:r>
    </w:p>
    <w:p w14:paraId="71E3F3AF" w14:textId="77777777" w:rsidR="00CB45A1" w:rsidRDefault="00CB45A1" w:rsidP="00CB45A1">
      <w:pPr>
        <w:widowControl/>
        <w:ind w:left="540" w:hanging="540"/>
        <w:rPr>
          <w:bCs/>
          <w:szCs w:val="20"/>
        </w:rPr>
      </w:pPr>
    </w:p>
    <w:p w14:paraId="187D109B" w14:textId="423E7A3B" w:rsidR="00CB45A1" w:rsidRPr="00D81101" w:rsidRDefault="00CB45A1" w:rsidP="00CB45A1">
      <w:pPr>
        <w:widowControl/>
        <w:ind w:left="540" w:hanging="540"/>
        <w:rPr>
          <w:szCs w:val="20"/>
        </w:rPr>
      </w:pPr>
      <w:r w:rsidRPr="00D81101">
        <w:rPr>
          <w:bCs/>
          <w:szCs w:val="20"/>
        </w:rPr>
        <w:t>1.2</w:t>
      </w:r>
      <w:r w:rsidRPr="00D81101">
        <w:rPr>
          <w:b/>
          <w:szCs w:val="20"/>
        </w:rPr>
        <w:tab/>
        <w:t>Superseding of inconsistent provisions</w:t>
      </w:r>
      <w:r w:rsidRPr="00D81101">
        <w:rPr>
          <w:szCs w:val="20"/>
        </w:rPr>
        <w:t>. This Amendment supersedes the provisions of the Plan to the extent those provisions are inconsistent with the provisions of this Amendment. Except as otherwise provided in this Amendment, terms defined in the Plan will have the same meaning in this Amendment. Most Articles include definitions which are specific to that Article.</w:t>
      </w:r>
      <w:r>
        <w:rPr>
          <w:szCs w:val="20"/>
        </w:rPr>
        <w:t xml:space="preserve"> </w:t>
      </w:r>
    </w:p>
    <w:p w14:paraId="2B4B250C" w14:textId="77777777" w:rsidR="00C8032F" w:rsidRPr="00D81101" w:rsidRDefault="00C8032F" w:rsidP="003673EB">
      <w:pPr>
        <w:widowControl/>
        <w:ind w:left="540" w:hanging="540"/>
        <w:rPr>
          <w:szCs w:val="20"/>
        </w:rPr>
      </w:pPr>
    </w:p>
    <w:p w14:paraId="7CD912A0" w14:textId="2F7F83DC" w:rsidR="00C8032F" w:rsidRPr="00D81101" w:rsidRDefault="00C8032F" w:rsidP="003673EB">
      <w:pPr>
        <w:widowControl/>
        <w:ind w:left="540" w:hanging="540"/>
        <w:rPr>
          <w:szCs w:val="20"/>
        </w:rPr>
      </w:pPr>
      <w:r w:rsidRPr="00D81101">
        <w:rPr>
          <w:szCs w:val="20"/>
        </w:rPr>
        <w:t>1.3</w:t>
      </w:r>
      <w:r w:rsidRPr="00D81101">
        <w:rPr>
          <w:szCs w:val="20"/>
        </w:rPr>
        <w:tab/>
      </w:r>
      <w:r w:rsidR="00504282">
        <w:rPr>
          <w:b/>
          <w:szCs w:val="20"/>
        </w:rPr>
        <w:t>Numbering</w:t>
      </w:r>
      <w:r w:rsidRPr="00D81101">
        <w:rPr>
          <w:b/>
          <w:szCs w:val="20"/>
        </w:rPr>
        <w:t>.</w:t>
      </w:r>
      <w:r w:rsidRPr="00D81101">
        <w:rPr>
          <w:szCs w:val="20"/>
        </w:rPr>
        <w:t xml:space="preserve"> Except as otherwise provided in this Amendment, any </w:t>
      </w:r>
      <w:r w:rsidR="00B676B0">
        <w:rPr>
          <w:szCs w:val="20"/>
        </w:rPr>
        <w:t>“</w:t>
      </w:r>
      <w:r w:rsidRPr="00D81101">
        <w:rPr>
          <w:szCs w:val="20"/>
        </w:rPr>
        <w:t>Section</w:t>
      </w:r>
      <w:r w:rsidR="00B676B0">
        <w:rPr>
          <w:szCs w:val="20"/>
        </w:rPr>
        <w:t>”</w:t>
      </w:r>
      <w:r w:rsidRPr="00D81101">
        <w:rPr>
          <w:szCs w:val="20"/>
        </w:rPr>
        <w:t xml:space="preserve"> reference in this Amendment refers only to this Amendment and is not a reference to the Plan. The Article and Section numbering in this Amendment is solely for purposes of this Amendment, and does not relate to the Plan article, section, or other numbering designations. </w:t>
      </w:r>
    </w:p>
    <w:p w14:paraId="2EAC7917" w14:textId="77777777" w:rsidR="00C8032F" w:rsidRPr="00D81101" w:rsidRDefault="00C8032F" w:rsidP="003673EB">
      <w:pPr>
        <w:widowControl/>
        <w:ind w:left="540" w:hanging="540"/>
        <w:rPr>
          <w:szCs w:val="20"/>
        </w:rPr>
      </w:pPr>
    </w:p>
    <w:p w14:paraId="64E86B7B" w14:textId="01693646" w:rsidR="00A5272C" w:rsidRDefault="00C8032F" w:rsidP="00A5272C">
      <w:pPr>
        <w:widowControl/>
        <w:ind w:left="540" w:hanging="540"/>
        <w:rPr>
          <w:szCs w:val="20"/>
        </w:rPr>
      </w:pPr>
      <w:r w:rsidRPr="00D81101">
        <w:rPr>
          <w:szCs w:val="20"/>
        </w:rPr>
        <w:t>1.4</w:t>
      </w:r>
      <w:r w:rsidRPr="00D81101">
        <w:rPr>
          <w:szCs w:val="20"/>
        </w:rPr>
        <w:tab/>
      </w:r>
      <w:r w:rsidRPr="00D81101">
        <w:rPr>
          <w:b/>
          <w:szCs w:val="20"/>
        </w:rPr>
        <w:t>Intention; Construction</w:t>
      </w:r>
      <w:r w:rsidRPr="00D81101">
        <w:rPr>
          <w:szCs w:val="20"/>
        </w:rPr>
        <w:t xml:space="preserve">. The purpose of this amendment is to amend the </w:t>
      </w:r>
      <w:r w:rsidR="00CC4EAC">
        <w:rPr>
          <w:szCs w:val="20"/>
        </w:rPr>
        <w:t>P</w:t>
      </w:r>
      <w:r w:rsidRPr="00D81101">
        <w:rPr>
          <w:szCs w:val="20"/>
        </w:rPr>
        <w:t xml:space="preserve">lan in accordance with </w:t>
      </w:r>
      <w:r w:rsidR="00906C80">
        <w:rPr>
          <w:szCs w:val="20"/>
        </w:rPr>
        <w:t>SECURE 2.0</w:t>
      </w:r>
      <w:r w:rsidR="000276C5">
        <w:rPr>
          <w:szCs w:val="20"/>
        </w:rPr>
        <w:t xml:space="preserve"> Act of 2022</w:t>
      </w:r>
      <w:r w:rsidR="00BF74B5">
        <w:rPr>
          <w:szCs w:val="20"/>
        </w:rPr>
        <w:t xml:space="preserve"> (“SECURE 2.0”)</w:t>
      </w:r>
      <w:r w:rsidR="00906C80">
        <w:rPr>
          <w:szCs w:val="20"/>
        </w:rPr>
        <w:t>, enacted by Congress as</w:t>
      </w:r>
      <w:r w:rsidR="003D4141">
        <w:rPr>
          <w:szCs w:val="20"/>
        </w:rPr>
        <w:t xml:space="preserve"> Division T of the Consolidated Appropriations Act of 2023</w:t>
      </w:r>
      <w:r w:rsidR="00B06CC2">
        <w:rPr>
          <w:szCs w:val="20"/>
        </w:rPr>
        <w:t xml:space="preserve">, and shall be interpreted </w:t>
      </w:r>
      <w:r w:rsidR="000E24B9">
        <w:rPr>
          <w:szCs w:val="20"/>
        </w:rPr>
        <w:t xml:space="preserve">and applied </w:t>
      </w:r>
      <w:r w:rsidR="00B06CC2">
        <w:rPr>
          <w:szCs w:val="20"/>
        </w:rPr>
        <w:t>accordingly.</w:t>
      </w:r>
      <w:r w:rsidR="003255A4">
        <w:rPr>
          <w:szCs w:val="20"/>
        </w:rPr>
        <w:t xml:space="preserve"> </w:t>
      </w:r>
      <w:r w:rsidR="001B24B5" w:rsidRPr="001B24B5">
        <w:rPr>
          <w:szCs w:val="20"/>
        </w:rPr>
        <w:t>The provisions of this Amendment</w:t>
      </w:r>
      <w:r w:rsidR="003A6926">
        <w:rPr>
          <w:szCs w:val="20"/>
        </w:rPr>
        <w:t>, and any policies and procedures issued or modified pursuant to this amendment,</w:t>
      </w:r>
      <w:r w:rsidR="001B24B5" w:rsidRPr="001B24B5">
        <w:rPr>
          <w:szCs w:val="20"/>
        </w:rPr>
        <w:t xml:space="preserve"> shall be </w:t>
      </w:r>
      <w:proofErr w:type="gramStart"/>
      <w:r w:rsidR="001B24B5" w:rsidRPr="001B24B5">
        <w:rPr>
          <w:szCs w:val="20"/>
        </w:rPr>
        <w:t>interpreted</w:t>
      </w:r>
      <w:proofErr w:type="gramEnd"/>
      <w:r w:rsidR="001B24B5" w:rsidRPr="001B24B5">
        <w:rPr>
          <w:szCs w:val="20"/>
        </w:rPr>
        <w:t xml:space="preserve"> and applied to be consistent with </w:t>
      </w:r>
      <w:r w:rsidR="008E1E7F">
        <w:rPr>
          <w:szCs w:val="20"/>
        </w:rPr>
        <w:t>SECURE 2.0</w:t>
      </w:r>
      <w:r w:rsidR="001B24B5" w:rsidRPr="001B24B5">
        <w:rPr>
          <w:szCs w:val="20"/>
        </w:rPr>
        <w:t xml:space="preserve"> and IRS </w:t>
      </w:r>
      <w:r w:rsidR="009A03B0">
        <w:rPr>
          <w:szCs w:val="20"/>
        </w:rPr>
        <w:t xml:space="preserve">and DOL </w:t>
      </w:r>
      <w:r w:rsidR="001B24B5" w:rsidRPr="001B24B5">
        <w:rPr>
          <w:szCs w:val="20"/>
        </w:rPr>
        <w:t>guidance issued in connection therewith, whether such guidance is issued before or after the date of this amendment.</w:t>
      </w:r>
      <w:r w:rsidR="008E1E7F">
        <w:rPr>
          <w:szCs w:val="20"/>
        </w:rPr>
        <w:t xml:space="preserve"> </w:t>
      </w:r>
      <w:r w:rsidR="008E783D" w:rsidRPr="008E783D">
        <w:rPr>
          <w:szCs w:val="20"/>
        </w:rPr>
        <w:t>The Plan Administrator may, but is not required to</w:t>
      </w:r>
      <w:r w:rsidR="00F51CD8">
        <w:rPr>
          <w:szCs w:val="20"/>
        </w:rPr>
        <w:t>,</w:t>
      </w:r>
      <w:r w:rsidR="008E783D" w:rsidRPr="008E783D">
        <w:rPr>
          <w:szCs w:val="20"/>
        </w:rPr>
        <w:t xml:space="preserve"> reduce such policies </w:t>
      </w:r>
      <w:r w:rsidR="00DE39A4">
        <w:rPr>
          <w:szCs w:val="20"/>
        </w:rPr>
        <w:t xml:space="preserve">or procedures </w:t>
      </w:r>
      <w:r w:rsidR="008E783D" w:rsidRPr="008E783D">
        <w:rPr>
          <w:szCs w:val="20"/>
        </w:rPr>
        <w:t>to writing.</w:t>
      </w:r>
    </w:p>
    <w:p w14:paraId="673BBB3B" w14:textId="77777777" w:rsidR="008C7E37" w:rsidRPr="00915C55" w:rsidRDefault="008C7E37" w:rsidP="00302124">
      <w:pPr>
        <w:widowControl/>
        <w:rPr>
          <w:szCs w:val="20"/>
        </w:rPr>
      </w:pPr>
    </w:p>
    <w:p w14:paraId="07B8DCB8" w14:textId="6AC0E7B3" w:rsidR="00C8032F" w:rsidRPr="00915C55" w:rsidRDefault="00C8032F" w:rsidP="000E2E1B">
      <w:pPr>
        <w:keepNext/>
        <w:keepLines/>
        <w:widowControl/>
        <w:tabs>
          <w:tab w:val="left" w:pos="360"/>
          <w:tab w:val="left" w:pos="720"/>
        </w:tabs>
        <w:jc w:val="center"/>
        <w:rPr>
          <w:b/>
          <w:szCs w:val="20"/>
        </w:rPr>
      </w:pPr>
      <w:r w:rsidRPr="00915C55">
        <w:rPr>
          <w:b/>
          <w:szCs w:val="20"/>
        </w:rPr>
        <w:t xml:space="preserve">ARTICLE </w:t>
      </w:r>
      <w:r w:rsidR="00FC4263" w:rsidRPr="00915C55">
        <w:rPr>
          <w:b/>
          <w:szCs w:val="20"/>
        </w:rPr>
        <w:t>2</w:t>
      </w:r>
    </w:p>
    <w:p w14:paraId="59F84221" w14:textId="28C38A38" w:rsidR="00C8032F" w:rsidRPr="00915C55" w:rsidRDefault="00C8032F" w:rsidP="000E2E1B">
      <w:pPr>
        <w:keepNext/>
        <w:keepLines/>
        <w:widowControl/>
        <w:tabs>
          <w:tab w:val="left" w:pos="360"/>
          <w:tab w:val="left" w:pos="720"/>
        </w:tabs>
        <w:jc w:val="center"/>
        <w:rPr>
          <w:b/>
          <w:szCs w:val="20"/>
        </w:rPr>
      </w:pPr>
      <w:r w:rsidRPr="00915C55">
        <w:rPr>
          <w:b/>
          <w:szCs w:val="20"/>
        </w:rPr>
        <w:t>IDENTIFICATION; ELECTIONS</w:t>
      </w:r>
    </w:p>
    <w:p w14:paraId="240DCA2D" w14:textId="561971E8" w:rsidR="00C8032F" w:rsidRPr="00915C55" w:rsidRDefault="00C8032F" w:rsidP="000E2E1B">
      <w:pPr>
        <w:keepNext/>
        <w:keepLines/>
        <w:widowControl/>
        <w:tabs>
          <w:tab w:val="left" w:pos="360"/>
          <w:tab w:val="left" w:pos="720"/>
        </w:tabs>
        <w:rPr>
          <w:b/>
          <w:szCs w:val="20"/>
        </w:rPr>
      </w:pPr>
    </w:p>
    <w:p w14:paraId="61AC1A8E" w14:textId="77777777" w:rsidR="00EE0FA6" w:rsidRPr="00915C55" w:rsidRDefault="00EE0FA6" w:rsidP="00EE0FA6">
      <w:pPr>
        <w:keepNext/>
        <w:keepLines/>
        <w:widowControl/>
        <w:ind w:left="540" w:hanging="540"/>
        <w:rPr>
          <w:szCs w:val="20"/>
        </w:rPr>
      </w:pPr>
      <w:r w:rsidRPr="00915C55">
        <w:rPr>
          <w:szCs w:val="20"/>
        </w:rPr>
        <w:t>2.1</w:t>
      </w:r>
      <w:r w:rsidRPr="00915C55">
        <w:rPr>
          <w:szCs w:val="20"/>
        </w:rPr>
        <w:tab/>
      </w:r>
      <w:r w:rsidRPr="00915C55">
        <w:rPr>
          <w:b/>
          <w:szCs w:val="20"/>
        </w:rPr>
        <w:t>Identifying information.</w:t>
      </w:r>
      <w:r w:rsidRPr="00915C55">
        <w:rPr>
          <w:szCs w:val="20"/>
        </w:rPr>
        <w:t xml:space="preserve"> </w:t>
      </w:r>
    </w:p>
    <w:p w14:paraId="22839C6B" w14:textId="77777777" w:rsidR="00EE0FA6" w:rsidRPr="00915C55" w:rsidRDefault="00EE0FA6" w:rsidP="00EE0FA6">
      <w:pPr>
        <w:keepNext/>
        <w:keepLines/>
        <w:widowControl/>
        <w:ind w:left="540" w:hanging="540"/>
        <w:rPr>
          <w:szCs w:val="20"/>
        </w:rPr>
      </w:pPr>
    </w:p>
    <w:p w14:paraId="7888DD0F" w14:textId="47E512F4" w:rsidR="00EE0FA6" w:rsidRPr="00915C55" w:rsidRDefault="00EE0FA6" w:rsidP="00EE0FA6">
      <w:pPr>
        <w:widowControl/>
        <w:ind w:left="540" w:hanging="540"/>
        <w:rPr>
          <w:szCs w:val="20"/>
        </w:rPr>
      </w:pPr>
      <w:r w:rsidRPr="00915C55">
        <w:rPr>
          <w:szCs w:val="20"/>
        </w:rPr>
        <w:tab/>
      </w:r>
      <w:r w:rsidR="00CB45A1">
        <w:rPr>
          <w:szCs w:val="20"/>
        </w:rPr>
        <w:t>A</w:t>
      </w:r>
      <w:r w:rsidRPr="00915C55">
        <w:rPr>
          <w:szCs w:val="20"/>
        </w:rPr>
        <w:t xml:space="preserve">.  Name of </w:t>
      </w:r>
      <w:r w:rsidR="00CB45A1">
        <w:rPr>
          <w:szCs w:val="20"/>
        </w:rPr>
        <w:t>Employer</w:t>
      </w:r>
      <w:r w:rsidRPr="00915C55">
        <w:rPr>
          <w:szCs w:val="20"/>
        </w:rPr>
        <w:t>:  ___________________________________________________________________</w:t>
      </w:r>
    </w:p>
    <w:p w14:paraId="359579F7" w14:textId="77777777" w:rsidR="00EE0FA6" w:rsidRDefault="00EE0FA6" w:rsidP="00EE0FA6">
      <w:pPr>
        <w:widowControl/>
        <w:ind w:left="540" w:hanging="540"/>
        <w:rPr>
          <w:szCs w:val="20"/>
        </w:rPr>
      </w:pPr>
    </w:p>
    <w:p w14:paraId="56BA0B71" w14:textId="77777777" w:rsidR="00CB45A1" w:rsidRPr="00915C55" w:rsidRDefault="00CB45A1" w:rsidP="00CB45A1">
      <w:pPr>
        <w:widowControl/>
        <w:ind w:left="540" w:hanging="540"/>
        <w:rPr>
          <w:szCs w:val="20"/>
        </w:rPr>
      </w:pPr>
      <w:r w:rsidRPr="00915C55">
        <w:rPr>
          <w:szCs w:val="20"/>
        </w:rPr>
        <w:tab/>
        <w:t>B.  Name of Plan:  ___________________________________________________________________</w:t>
      </w:r>
    </w:p>
    <w:p w14:paraId="3A55CB30" w14:textId="77777777" w:rsidR="00CB45A1" w:rsidRPr="00915C55" w:rsidRDefault="00CB45A1" w:rsidP="00CB45A1">
      <w:pPr>
        <w:widowControl/>
        <w:ind w:left="540" w:hanging="540"/>
        <w:rPr>
          <w:szCs w:val="20"/>
        </w:rPr>
      </w:pPr>
    </w:p>
    <w:p w14:paraId="4274D9C3" w14:textId="77777777" w:rsidR="00EE0FA6" w:rsidRPr="00915C55" w:rsidRDefault="00EE0FA6" w:rsidP="00EE0FA6">
      <w:pPr>
        <w:widowControl/>
        <w:ind w:left="540" w:hanging="540"/>
        <w:rPr>
          <w:szCs w:val="20"/>
        </w:rPr>
      </w:pPr>
      <w:r w:rsidRPr="00915C55">
        <w:rPr>
          <w:szCs w:val="20"/>
        </w:rPr>
        <w:tab/>
        <w:t>C.  Type of Plan (</w:t>
      </w:r>
      <w:r>
        <w:rPr>
          <w:i/>
          <w:iCs/>
          <w:szCs w:val="20"/>
        </w:rPr>
        <w:t>select</w:t>
      </w:r>
      <w:r w:rsidRPr="00915C55">
        <w:rPr>
          <w:i/>
          <w:iCs/>
          <w:szCs w:val="20"/>
        </w:rPr>
        <w:t xml:space="preserve"> one; optional</w:t>
      </w:r>
      <w:r w:rsidRPr="00915C55">
        <w:rPr>
          <w:szCs w:val="20"/>
        </w:rPr>
        <w:t>)</w:t>
      </w:r>
    </w:p>
    <w:p w14:paraId="17D2F04C" w14:textId="77777777" w:rsidR="00EE0FA6" w:rsidRPr="00915C55" w:rsidRDefault="00EE0FA6" w:rsidP="00EE0FA6">
      <w:pPr>
        <w:widowControl/>
        <w:ind w:left="540" w:hanging="540"/>
        <w:rPr>
          <w:szCs w:val="20"/>
        </w:rPr>
      </w:pPr>
      <w:r w:rsidRPr="00915C55">
        <w:rPr>
          <w:szCs w:val="20"/>
        </w:rPr>
        <w:tab/>
      </w:r>
      <w:r w:rsidRPr="00915C55">
        <w:rPr>
          <w:szCs w:val="20"/>
        </w:rPr>
        <w:tab/>
        <w:t>(1)   [  ] 401(k) Plan</w:t>
      </w:r>
      <w:r w:rsidRPr="00915C55">
        <w:rPr>
          <w:szCs w:val="20"/>
        </w:rPr>
        <w:tab/>
      </w:r>
    </w:p>
    <w:p w14:paraId="12596103" w14:textId="77777777" w:rsidR="00EE0FA6" w:rsidRPr="00915C55" w:rsidRDefault="00EE0FA6" w:rsidP="00EE0FA6">
      <w:pPr>
        <w:widowControl/>
        <w:ind w:left="540" w:hanging="540"/>
        <w:rPr>
          <w:szCs w:val="20"/>
        </w:rPr>
      </w:pPr>
      <w:r w:rsidRPr="00915C55">
        <w:rPr>
          <w:szCs w:val="20"/>
        </w:rPr>
        <w:tab/>
      </w:r>
      <w:r w:rsidRPr="00915C55">
        <w:rPr>
          <w:szCs w:val="20"/>
        </w:rPr>
        <w:tab/>
        <w:t>(2)   [  ] Profit-Sharing Plan (other than a 401(k) plan)</w:t>
      </w:r>
    </w:p>
    <w:p w14:paraId="09EB7BEC" w14:textId="77777777" w:rsidR="00EE0FA6" w:rsidRPr="00915C55" w:rsidRDefault="00EE0FA6" w:rsidP="00EE0FA6">
      <w:pPr>
        <w:widowControl/>
        <w:ind w:left="540" w:hanging="540"/>
        <w:rPr>
          <w:szCs w:val="20"/>
        </w:rPr>
      </w:pPr>
      <w:r w:rsidRPr="00915C55">
        <w:rPr>
          <w:szCs w:val="20"/>
        </w:rPr>
        <w:tab/>
      </w:r>
      <w:r w:rsidRPr="00915C55">
        <w:rPr>
          <w:szCs w:val="20"/>
        </w:rPr>
        <w:tab/>
        <w:t>(3)   [  ] Money Purchase Pension Plan</w:t>
      </w:r>
      <w:r w:rsidRPr="00915C55">
        <w:rPr>
          <w:szCs w:val="20"/>
        </w:rPr>
        <w:tab/>
      </w:r>
    </w:p>
    <w:p w14:paraId="29FDB952" w14:textId="77777777" w:rsidR="00EE0FA6" w:rsidRPr="00915C55" w:rsidRDefault="00EE0FA6" w:rsidP="00EE0FA6">
      <w:pPr>
        <w:widowControl/>
        <w:ind w:left="540" w:hanging="540"/>
        <w:rPr>
          <w:szCs w:val="20"/>
        </w:rPr>
      </w:pPr>
      <w:r w:rsidRPr="00915C55">
        <w:rPr>
          <w:szCs w:val="20"/>
        </w:rPr>
        <w:tab/>
      </w:r>
      <w:r w:rsidRPr="00915C55">
        <w:rPr>
          <w:szCs w:val="20"/>
        </w:rPr>
        <w:tab/>
        <w:t>(4)   [  ] Defined Benefit Plan (including a cash balance plan)</w:t>
      </w:r>
    </w:p>
    <w:p w14:paraId="05BB3531" w14:textId="77777777" w:rsidR="00EE0FA6" w:rsidRPr="00915C55" w:rsidRDefault="00EE0FA6" w:rsidP="00EE0FA6">
      <w:pPr>
        <w:widowControl/>
        <w:ind w:left="540" w:hanging="540"/>
        <w:rPr>
          <w:szCs w:val="20"/>
        </w:rPr>
      </w:pPr>
      <w:r w:rsidRPr="00915C55">
        <w:rPr>
          <w:szCs w:val="20"/>
        </w:rPr>
        <w:tab/>
      </w:r>
      <w:r w:rsidRPr="00915C55">
        <w:rPr>
          <w:szCs w:val="20"/>
        </w:rPr>
        <w:tab/>
        <w:t>(5)   [  ] 403(b) Plan</w:t>
      </w:r>
    </w:p>
    <w:p w14:paraId="79F44754" w14:textId="77777777" w:rsidR="00EE0FA6" w:rsidRPr="00915C55" w:rsidRDefault="00EE0FA6" w:rsidP="00EE0FA6">
      <w:pPr>
        <w:widowControl/>
        <w:ind w:left="540" w:firstLine="180"/>
        <w:rPr>
          <w:szCs w:val="20"/>
        </w:rPr>
      </w:pPr>
      <w:r w:rsidRPr="00915C55">
        <w:rPr>
          <w:szCs w:val="20"/>
        </w:rPr>
        <w:t>(6)   [  ] 457(b) Plan  (</w:t>
      </w:r>
      <w:r>
        <w:rPr>
          <w:szCs w:val="20"/>
        </w:rPr>
        <w:t>select</w:t>
      </w:r>
      <w:r w:rsidRPr="00915C55">
        <w:rPr>
          <w:szCs w:val="20"/>
        </w:rPr>
        <w:t xml:space="preserve"> one):  [  ]  Governmental employer     [   ]  Tax-exempt employer</w:t>
      </w:r>
    </w:p>
    <w:p w14:paraId="2B615A00" w14:textId="77777777" w:rsidR="00EE0FA6" w:rsidRPr="00915C55" w:rsidRDefault="00EE0FA6" w:rsidP="00EE0FA6">
      <w:pPr>
        <w:widowControl/>
        <w:ind w:left="540" w:hanging="540"/>
        <w:rPr>
          <w:szCs w:val="20"/>
        </w:rPr>
      </w:pPr>
      <w:r w:rsidRPr="00915C55">
        <w:rPr>
          <w:szCs w:val="20"/>
        </w:rPr>
        <w:tab/>
      </w:r>
    </w:p>
    <w:p w14:paraId="50C68ED6" w14:textId="77777777" w:rsidR="00EE0FA6" w:rsidRPr="00915C55" w:rsidRDefault="00EE0FA6" w:rsidP="00EE0FA6">
      <w:pPr>
        <w:widowControl/>
        <w:ind w:left="540" w:hanging="540"/>
        <w:rPr>
          <w:szCs w:val="20"/>
        </w:rPr>
      </w:pPr>
      <w:r w:rsidRPr="00915C55">
        <w:rPr>
          <w:szCs w:val="20"/>
        </w:rPr>
        <w:t>2.2</w:t>
      </w:r>
      <w:r w:rsidRPr="00915C55">
        <w:rPr>
          <w:szCs w:val="20"/>
        </w:rPr>
        <w:tab/>
      </w:r>
      <w:r w:rsidRPr="00915C55">
        <w:rPr>
          <w:b/>
          <w:bCs/>
          <w:szCs w:val="20"/>
        </w:rPr>
        <w:t>Plan Type Definitions.</w:t>
      </w:r>
      <w:r w:rsidRPr="00915C55">
        <w:rPr>
          <w:szCs w:val="20"/>
        </w:rPr>
        <w:t xml:space="preserve"> “Qualified Plan” means a 401(k) Plan, Profit-Sharing Plan, Money Purchase Pension Plan or Defined Benefit Plan.  “Defined Contribution Plan” means a Qualified Plan other than a Defined Benefit Plan. </w:t>
      </w:r>
    </w:p>
    <w:p w14:paraId="6C62839A" w14:textId="77777777" w:rsidR="00EE0FA6" w:rsidRPr="00915C55" w:rsidRDefault="00EE0FA6" w:rsidP="00EE0FA6">
      <w:pPr>
        <w:widowControl/>
        <w:ind w:left="540" w:hanging="540"/>
        <w:rPr>
          <w:szCs w:val="20"/>
        </w:rPr>
      </w:pPr>
    </w:p>
    <w:p w14:paraId="1A5F9F50" w14:textId="54B8CE81" w:rsidR="00EE0FA6" w:rsidRPr="00915C55" w:rsidRDefault="00EE0FA6" w:rsidP="00EE0FA6">
      <w:pPr>
        <w:widowControl/>
        <w:ind w:left="540" w:hanging="540"/>
        <w:rPr>
          <w:szCs w:val="20"/>
        </w:rPr>
      </w:pPr>
      <w:r w:rsidRPr="00915C55">
        <w:rPr>
          <w:szCs w:val="20"/>
        </w:rPr>
        <w:t>2.3</w:t>
      </w:r>
      <w:r w:rsidRPr="00915C55">
        <w:rPr>
          <w:szCs w:val="20"/>
        </w:rPr>
        <w:tab/>
      </w:r>
      <w:r w:rsidRPr="00915C55">
        <w:rPr>
          <w:b/>
          <w:szCs w:val="20"/>
        </w:rPr>
        <w:t>Operating Elections</w:t>
      </w:r>
      <w:r w:rsidRPr="00915C55">
        <w:rPr>
          <w:szCs w:val="20"/>
        </w:rPr>
        <w:t xml:space="preserve">. Many subsequent Articles of this Amendment refer to elections appearing in this Article 2.  </w:t>
      </w:r>
      <w:r w:rsidRPr="006B4DC6">
        <w:rPr>
          <w:szCs w:val="20"/>
        </w:rPr>
        <w:t>Each of Sections 2.4 through 2.</w:t>
      </w:r>
      <w:r w:rsidR="00F8447D" w:rsidRPr="006B4DC6">
        <w:rPr>
          <w:szCs w:val="20"/>
        </w:rPr>
        <w:t>5</w:t>
      </w:r>
      <w:r w:rsidRPr="006B4DC6">
        <w:rPr>
          <w:szCs w:val="20"/>
        </w:rPr>
        <w:t xml:space="preserve"> refers to a corresponding Article. For example, Section 2.4 has the elections related to Article 4. The definitions in those Articles apply to the elections in the corresponding Section of this Article 2, and those elections have the same effective date as the corresponding Article. Each Section of this Article lists the default provisions which will apply if no election is made. If you accept the default(s), there is no need to complete the Section. There are no elective provisions which apply to Article 3 or Articles </w:t>
      </w:r>
      <w:r w:rsidR="00F8447D" w:rsidRPr="006B4DC6">
        <w:rPr>
          <w:szCs w:val="20"/>
        </w:rPr>
        <w:t>6</w:t>
      </w:r>
      <w:r w:rsidRPr="006B4DC6">
        <w:rPr>
          <w:szCs w:val="20"/>
        </w:rPr>
        <w:t xml:space="preserve"> through 1</w:t>
      </w:r>
      <w:r w:rsidR="00F8447D" w:rsidRPr="006B4DC6">
        <w:rPr>
          <w:szCs w:val="20"/>
        </w:rPr>
        <w:t>5</w:t>
      </w:r>
      <w:r w:rsidRPr="006B4DC6">
        <w:rPr>
          <w:szCs w:val="20"/>
        </w:rPr>
        <w:t>. The following are the defaults and a summary of the Articles for which there are no elections.</w:t>
      </w:r>
    </w:p>
    <w:p w14:paraId="616F76FC" w14:textId="77777777" w:rsidR="00EE0FA6" w:rsidRPr="00915C55" w:rsidRDefault="00EE0FA6" w:rsidP="00EE0FA6">
      <w:pPr>
        <w:widowControl/>
        <w:ind w:left="540" w:hanging="540"/>
        <w:rPr>
          <w:szCs w:val="20"/>
        </w:rPr>
      </w:pPr>
    </w:p>
    <w:p w14:paraId="4118FE34" w14:textId="76A9BFE9" w:rsidR="007E6EC5" w:rsidRPr="00E57D91" w:rsidRDefault="00EE0FA6" w:rsidP="00E57D91">
      <w:pPr>
        <w:pStyle w:val="ListParagraph"/>
        <w:widowControl/>
        <w:numPr>
          <w:ilvl w:val="0"/>
          <w:numId w:val="2"/>
        </w:numPr>
        <w:rPr>
          <w:szCs w:val="20"/>
        </w:rPr>
      </w:pPr>
      <w:r w:rsidRPr="00915C55">
        <w:rPr>
          <w:szCs w:val="20"/>
        </w:rPr>
        <w:t xml:space="preserve">Article 3. </w:t>
      </w:r>
      <w:r w:rsidR="001B4839">
        <w:rPr>
          <w:szCs w:val="20"/>
        </w:rPr>
        <w:t xml:space="preserve">Requires </w:t>
      </w:r>
      <w:r w:rsidR="00B84295">
        <w:rPr>
          <w:szCs w:val="20"/>
        </w:rPr>
        <w:t>safe harbor notice if QACA will use ACP safe harbor.</w:t>
      </w:r>
    </w:p>
    <w:p w14:paraId="55402D32" w14:textId="25590669" w:rsidR="00EE0FA6" w:rsidRPr="00915C55" w:rsidRDefault="00EE0FA6" w:rsidP="00EE0FA6">
      <w:pPr>
        <w:pStyle w:val="ListParagraph"/>
        <w:widowControl/>
        <w:numPr>
          <w:ilvl w:val="0"/>
          <w:numId w:val="2"/>
        </w:numPr>
        <w:rPr>
          <w:szCs w:val="20"/>
        </w:rPr>
      </w:pPr>
      <w:r w:rsidRPr="00915C55">
        <w:rPr>
          <w:szCs w:val="20"/>
        </w:rPr>
        <w:t xml:space="preserve">Article 4. </w:t>
      </w:r>
      <w:r w:rsidR="00B84295">
        <w:rPr>
          <w:szCs w:val="20"/>
        </w:rPr>
        <w:t>Does not permit</w:t>
      </w:r>
      <w:r w:rsidR="00FC5517">
        <w:rPr>
          <w:szCs w:val="20"/>
        </w:rPr>
        <w:t xml:space="preserve"> Roth employer contributions</w:t>
      </w:r>
      <w:r w:rsidR="00CA1C84">
        <w:rPr>
          <w:szCs w:val="20"/>
        </w:rPr>
        <w:t>.</w:t>
      </w:r>
      <w:r w:rsidR="008C40B8">
        <w:rPr>
          <w:szCs w:val="20"/>
        </w:rPr>
        <w:t xml:space="preserve"> </w:t>
      </w:r>
    </w:p>
    <w:p w14:paraId="1A12B6A0" w14:textId="66FF8333" w:rsidR="00EE0FA6" w:rsidRPr="00915C55" w:rsidRDefault="00EE0FA6" w:rsidP="00EE0FA6">
      <w:pPr>
        <w:pStyle w:val="ListParagraph"/>
        <w:widowControl/>
        <w:numPr>
          <w:ilvl w:val="0"/>
          <w:numId w:val="2"/>
        </w:numPr>
        <w:rPr>
          <w:szCs w:val="20"/>
        </w:rPr>
      </w:pPr>
      <w:r w:rsidRPr="00915C55">
        <w:rPr>
          <w:szCs w:val="20"/>
        </w:rPr>
        <w:t>Article 5. Distributions of RMDs will not begin before a Participant turns 7</w:t>
      </w:r>
      <w:r w:rsidR="00CA1C84">
        <w:rPr>
          <w:szCs w:val="20"/>
        </w:rPr>
        <w:t>3.</w:t>
      </w:r>
      <w:r w:rsidR="008E236C">
        <w:rPr>
          <w:szCs w:val="20"/>
        </w:rPr>
        <w:t xml:space="preserve"> </w:t>
      </w:r>
    </w:p>
    <w:p w14:paraId="015155CD" w14:textId="21E2258F" w:rsidR="00FA491D" w:rsidRPr="00A25DE6" w:rsidRDefault="00366242" w:rsidP="00EE0FA6">
      <w:pPr>
        <w:pStyle w:val="ListParagraph"/>
        <w:widowControl/>
        <w:numPr>
          <w:ilvl w:val="0"/>
          <w:numId w:val="2"/>
        </w:numPr>
        <w:rPr>
          <w:szCs w:val="20"/>
        </w:rPr>
      </w:pPr>
      <w:r>
        <w:rPr>
          <w:szCs w:val="20"/>
        </w:rPr>
        <w:t xml:space="preserve">Article 6. Plan can adopt policy regarding </w:t>
      </w:r>
      <w:r w:rsidRPr="00A25DE6">
        <w:rPr>
          <w:szCs w:val="20"/>
        </w:rPr>
        <w:t>documenting hardship distributions</w:t>
      </w:r>
      <w:r w:rsidR="00C909FB" w:rsidRPr="00A25DE6">
        <w:rPr>
          <w:szCs w:val="20"/>
        </w:rPr>
        <w:t>.</w:t>
      </w:r>
    </w:p>
    <w:p w14:paraId="5AF4DB56" w14:textId="3DF317E1" w:rsidR="00EE0FA6" w:rsidRPr="00A25DE6" w:rsidRDefault="00EE0FA6" w:rsidP="00EE0FA6">
      <w:pPr>
        <w:pStyle w:val="ListParagraph"/>
        <w:widowControl/>
        <w:numPr>
          <w:ilvl w:val="0"/>
          <w:numId w:val="2"/>
        </w:numPr>
        <w:rPr>
          <w:szCs w:val="20"/>
        </w:rPr>
      </w:pPr>
      <w:r w:rsidRPr="00A25DE6">
        <w:rPr>
          <w:szCs w:val="20"/>
        </w:rPr>
        <w:t xml:space="preserve">Article </w:t>
      </w:r>
      <w:r w:rsidR="00E2333E" w:rsidRPr="00A25DE6">
        <w:rPr>
          <w:szCs w:val="20"/>
        </w:rPr>
        <w:t>7</w:t>
      </w:r>
      <w:r w:rsidRPr="00A25DE6">
        <w:rPr>
          <w:szCs w:val="20"/>
        </w:rPr>
        <w:t xml:space="preserve">. </w:t>
      </w:r>
      <w:r w:rsidR="005B3704" w:rsidRPr="00A25DE6">
        <w:rPr>
          <w:szCs w:val="20"/>
        </w:rPr>
        <w:t xml:space="preserve">Three-year deadline for repayment </w:t>
      </w:r>
      <w:r w:rsidR="007C64E0" w:rsidRPr="00A25DE6">
        <w:rPr>
          <w:szCs w:val="20"/>
        </w:rPr>
        <w:t>of Qualified Birth and Adoption Distributions</w:t>
      </w:r>
      <w:r w:rsidR="00C909FB" w:rsidRPr="00A25DE6">
        <w:rPr>
          <w:szCs w:val="20"/>
        </w:rPr>
        <w:t>.</w:t>
      </w:r>
    </w:p>
    <w:p w14:paraId="6C7BFAEC" w14:textId="710C3010" w:rsidR="00EE0FA6" w:rsidRPr="00A25DE6" w:rsidRDefault="00EE0FA6" w:rsidP="00EE0FA6">
      <w:pPr>
        <w:pStyle w:val="ListParagraph"/>
        <w:widowControl/>
        <w:numPr>
          <w:ilvl w:val="0"/>
          <w:numId w:val="2"/>
        </w:numPr>
        <w:rPr>
          <w:szCs w:val="20"/>
        </w:rPr>
      </w:pPr>
      <w:r w:rsidRPr="00A25DE6">
        <w:rPr>
          <w:szCs w:val="20"/>
        </w:rPr>
        <w:t xml:space="preserve">Article </w:t>
      </w:r>
      <w:r w:rsidR="00E2333E" w:rsidRPr="00A25DE6">
        <w:rPr>
          <w:szCs w:val="20"/>
        </w:rPr>
        <w:t>8</w:t>
      </w:r>
      <w:r w:rsidRPr="00A25DE6">
        <w:rPr>
          <w:szCs w:val="20"/>
        </w:rPr>
        <w:t xml:space="preserve">. </w:t>
      </w:r>
      <w:r w:rsidR="000F3BFC" w:rsidRPr="00A25DE6">
        <w:rPr>
          <w:szCs w:val="20"/>
        </w:rPr>
        <w:t>Plan can adopt policy regarding disaster relief</w:t>
      </w:r>
      <w:r w:rsidR="00254DA1" w:rsidRPr="00A25DE6">
        <w:rPr>
          <w:szCs w:val="20"/>
        </w:rPr>
        <w:t>.</w:t>
      </w:r>
    </w:p>
    <w:p w14:paraId="6B5626A5" w14:textId="30A351D2" w:rsidR="00EE0FA6" w:rsidRPr="00A25DE6" w:rsidRDefault="00EE0FA6" w:rsidP="00EE0FA6">
      <w:pPr>
        <w:pStyle w:val="ListParagraph"/>
        <w:widowControl/>
        <w:numPr>
          <w:ilvl w:val="0"/>
          <w:numId w:val="2"/>
        </w:numPr>
        <w:rPr>
          <w:szCs w:val="20"/>
        </w:rPr>
      </w:pPr>
      <w:r w:rsidRPr="00A25DE6">
        <w:rPr>
          <w:szCs w:val="20"/>
        </w:rPr>
        <w:t xml:space="preserve">Article </w:t>
      </w:r>
      <w:r w:rsidR="00E2333E" w:rsidRPr="00A25DE6">
        <w:rPr>
          <w:szCs w:val="20"/>
        </w:rPr>
        <w:t>9</w:t>
      </w:r>
      <w:r w:rsidRPr="00A25DE6">
        <w:rPr>
          <w:szCs w:val="20"/>
        </w:rPr>
        <w:t xml:space="preserve">. </w:t>
      </w:r>
      <w:r w:rsidR="007900E1" w:rsidRPr="00A25DE6">
        <w:rPr>
          <w:szCs w:val="20"/>
        </w:rPr>
        <w:t>Governmental 457(b) elections can be effective immediately</w:t>
      </w:r>
      <w:r w:rsidRPr="00A25DE6">
        <w:rPr>
          <w:szCs w:val="20"/>
        </w:rPr>
        <w:t>.</w:t>
      </w:r>
    </w:p>
    <w:p w14:paraId="63156BF8" w14:textId="448FA232" w:rsidR="00EE0FA6" w:rsidRPr="00A25DE6" w:rsidRDefault="00EE0FA6" w:rsidP="00EE0FA6">
      <w:pPr>
        <w:pStyle w:val="ListParagraph"/>
        <w:widowControl/>
        <w:numPr>
          <w:ilvl w:val="0"/>
          <w:numId w:val="2"/>
        </w:numPr>
        <w:rPr>
          <w:szCs w:val="20"/>
        </w:rPr>
      </w:pPr>
      <w:r w:rsidRPr="00A25DE6">
        <w:rPr>
          <w:szCs w:val="20"/>
        </w:rPr>
        <w:t>Article</w:t>
      </w:r>
      <w:r w:rsidR="008442F8" w:rsidRPr="00A25DE6">
        <w:rPr>
          <w:szCs w:val="20"/>
        </w:rPr>
        <w:t xml:space="preserve"> </w:t>
      </w:r>
      <w:r w:rsidR="00E2333E" w:rsidRPr="00A25DE6">
        <w:rPr>
          <w:szCs w:val="20"/>
        </w:rPr>
        <w:t>10</w:t>
      </w:r>
      <w:r w:rsidRPr="00A25DE6">
        <w:rPr>
          <w:szCs w:val="20"/>
        </w:rPr>
        <w:t xml:space="preserve">. </w:t>
      </w:r>
      <w:r w:rsidR="00604C9E" w:rsidRPr="00A25DE6">
        <w:rPr>
          <w:szCs w:val="20"/>
        </w:rPr>
        <w:t>The PPP or a named fiduciary is responsible for c</w:t>
      </w:r>
      <w:r w:rsidR="00ED50C0" w:rsidRPr="00A25DE6">
        <w:rPr>
          <w:szCs w:val="20"/>
        </w:rPr>
        <w:t>ollection of PEP contributions</w:t>
      </w:r>
      <w:r w:rsidRPr="00A25DE6">
        <w:rPr>
          <w:szCs w:val="20"/>
        </w:rPr>
        <w:t>.</w:t>
      </w:r>
      <w:r w:rsidR="00F37E2D" w:rsidRPr="00A25DE6">
        <w:rPr>
          <w:szCs w:val="20"/>
        </w:rPr>
        <w:t xml:space="preserve"> </w:t>
      </w:r>
    </w:p>
    <w:p w14:paraId="5C721BE8" w14:textId="14B9992F" w:rsidR="00EE0FA6" w:rsidRPr="00A25DE6" w:rsidRDefault="00EE0FA6" w:rsidP="00EE0FA6">
      <w:pPr>
        <w:pStyle w:val="ListParagraph"/>
        <w:widowControl/>
        <w:numPr>
          <w:ilvl w:val="0"/>
          <w:numId w:val="2"/>
        </w:numPr>
        <w:rPr>
          <w:szCs w:val="20"/>
        </w:rPr>
      </w:pPr>
      <w:r w:rsidRPr="00A25DE6">
        <w:rPr>
          <w:szCs w:val="20"/>
        </w:rPr>
        <w:t>Article 1</w:t>
      </w:r>
      <w:r w:rsidR="00B21E19" w:rsidRPr="00A25DE6">
        <w:rPr>
          <w:szCs w:val="20"/>
        </w:rPr>
        <w:t>1</w:t>
      </w:r>
      <w:r w:rsidRPr="00A25DE6">
        <w:rPr>
          <w:szCs w:val="20"/>
        </w:rPr>
        <w:t xml:space="preserve">. </w:t>
      </w:r>
      <w:r w:rsidR="002927B8" w:rsidRPr="00A25DE6">
        <w:rPr>
          <w:szCs w:val="20"/>
        </w:rPr>
        <w:t>Notices are not required for unenrolled participants</w:t>
      </w:r>
      <w:r w:rsidR="00A25DE6" w:rsidRPr="0039423B">
        <w:rPr>
          <w:szCs w:val="20"/>
        </w:rPr>
        <w:t>.</w:t>
      </w:r>
    </w:p>
    <w:p w14:paraId="20B7996A" w14:textId="2F3659EC" w:rsidR="00FB07E4" w:rsidRPr="00CB45A1" w:rsidRDefault="00FB07E4" w:rsidP="00EE0FA6">
      <w:pPr>
        <w:pStyle w:val="ListParagraph"/>
        <w:widowControl/>
        <w:numPr>
          <w:ilvl w:val="0"/>
          <w:numId w:val="2"/>
        </w:numPr>
        <w:rPr>
          <w:szCs w:val="20"/>
        </w:rPr>
      </w:pPr>
      <w:r w:rsidRPr="00A25DE6">
        <w:rPr>
          <w:szCs w:val="20"/>
        </w:rPr>
        <w:t xml:space="preserve">Article </w:t>
      </w:r>
      <w:r w:rsidR="008442F8" w:rsidRPr="00A25DE6">
        <w:rPr>
          <w:szCs w:val="20"/>
        </w:rPr>
        <w:t>1</w:t>
      </w:r>
      <w:r w:rsidR="00B21E19" w:rsidRPr="00A25DE6">
        <w:rPr>
          <w:szCs w:val="20"/>
        </w:rPr>
        <w:t>2</w:t>
      </w:r>
      <w:r w:rsidRPr="00A25DE6">
        <w:rPr>
          <w:szCs w:val="20"/>
        </w:rPr>
        <w:t>. Small deferral incentives allowed</w:t>
      </w:r>
      <w:r w:rsidRPr="00CB45A1">
        <w:rPr>
          <w:szCs w:val="20"/>
        </w:rPr>
        <w:t>.</w:t>
      </w:r>
      <w:r w:rsidR="000F746F" w:rsidRPr="00CB45A1">
        <w:rPr>
          <w:szCs w:val="20"/>
        </w:rPr>
        <w:t xml:space="preserve"> </w:t>
      </w:r>
    </w:p>
    <w:p w14:paraId="13521207" w14:textId="53246EE7" w:rsidR="005B1AB5" w:rsidRPr="00A25DE6" w:rsidRDefault="005B1AB5" w:rsidP="00EE0FA6">
      <w:pPr>
        <w:pStyle w:val="ListParagraph"/>
        <w:widowControl/>
        <w:numPr>
          <w:ilvl w:val="0"/>
          <w:numId w:val="2"/>
        </w:numPr>
        <w:rPr>
          <w:szCs w:val="20"/>
        </w:rPr>
      </w:pPr>
      <w:r w:rsidRPr="00A25DE6">
        <w:rPr>
          <w:szCs w:val="20"/>
        </w:rPr>
        <w:t xml:space="preserve">Article </w:t>
      </w:r>
      <w:r w:rsidR="008442F8" w:rsidRPr="00A25DE6">
        <w:rPr>
          <w:szCs w:val="20"/>
        </w:rPr>
        <w:t>13</w:t>
      </w:r>
      <w:r w:rsidRPr="00A25DE6">
        <w:rPr>
          <w:szCs w:val="20"/>
        </w:rPr>
        <w:t>. Sole proprietor can defer to retroactively adopted plan</w:t>
      </w:r>
      <w:r w:rsidR="00476751">
        <w:rPr>
          <w:szCs w:val="20"/>
        </w:rPr>
        <w:t>.</w:t>
      </w:r>
      <w:r w:rsidR="00CF1447" w:rsidRPr="00A25DE6">
        <w:rPr>
          <w:szCs w:val="20"/>
        </w:rPr>
        <w:t xml:space="preserve"> </w:t>
      </w:r>
    </w:p>
    <w:p w14:paraId="0059A67A" w14:textId="5C89B17F" w:rsidR="003649EE" w:rsidRPr="00773F32" w:rsidRDefault="00FE2074" w:rsidP="00773F32">
      <w:pPr>
        <w:pStyle w:val="ListParagraph"/>
        <w:widowControl/>
        <w:numPr>
          <w:ilvl w:val="0"/>
          <w:numId w:val="2"/>
        </w:numPr>
        <w:rPr>
          <w:szCs w:val="20"/>
        </w:rPr>
      </w:pPr>
      <w:r w:rsidRPr="00A25DE6">
        <w:rPr>
          <w:szCs w:val="20"/>
        </w:rPr>
        <w:t xml:space="preserve">Article </w:t>
      </w:r>
      <w:r w:rsidR="008442F8" w:rsidRPr="00A25DE6">
        <w:rPr>
          <w:szCs w:val="20"/>
        </w:rPr>
        <w:t>14</w:t>
      </w:r>
      <w:r w:rsidRPr="00A25DE6">
        <w:rPr>
          <w:szCs w:val="20"/>
        </w:rPr>
        <w:t>. Go</w:t>
      </w:r>
      <w:r w:rsidR="006D5662">
        <w:rPr>
          <w:szCs w:val="20"/>
        </w:rPr>
        <w:t>vernmental</w:t>
      </w:r>
      <w:r w:rsidRPr="00A25DE6">
        <w:rPr>
          <w:szCs w:val="20"/>
        </w:rPr>
        <w:t xml:space="preserve"> plan that permits distributions for </w:t>
      </w:r>
      <w:r w:rsidR="00152C84" w:rsidRPr="00A25DE6">
        <w:rPr>
          <w:szCs w:val="20"/>
        </w:rPr>
        <w:t>health and long-term care insurance can make distribution directly to participant</w:t>
      </w:r>
      <w:r w:rsidR="00476751">
        <w:rPr>
          <w:szCs w:val="20"/>
        </w:rPr>
        <w:t>.</w:t>
      </w:r>
      <w:r w:rsidR="00152C84" w:rsidRPr="00A25DE6">
        <w:rPr>
          <w:szCs w:val="20"/>
        </w:rPr>
        <w:t xml:space="preserve"> </w:t>
      </w:r>
    </w:p>
    <w:p w14:paraId="20A569FA" w14:textId="77777777" w:rsidR="00EE0FA6" w:rsidRPr="00915C55" w:rsidRDefault="00EE0FA6" w:rsidP="00EE0FA6">
      <w:pPr>
        <w:pStyle w:val="ListParagraph"/>
        <w:widowControl/>
        <w:rPr>
          <w:szCs w:val="20"/>
        </w:rPr>
      </w:pPr>
    </w:p>
    <w:p w14:paraId="04DF555F" w14:textId="77777777" w:rsidR="00EE0FA6" w:rsidRPr="00915C55" w:rsidRDefault="00EE0FA6" w:rsidP="00EE0FA6">
      <w:pPr>
        <w:ind w:left="540"/>
        <w:rPr>
          <w:b/>
          <w:bCs/>
          <w:i/>
          <w:iCs/>
          <w:szCs w:val="20"/>
        </w:rPr>
      </w:pPr>
      <w:r w:rsidRPr="00915C55">
        <w:rPr>
          <w:b/>
          <w:bCs/>
          <w:i/>
          <w:iCs/>
          <w:szCs w:val="20"/>
        </w:rPr>
        <w:t xml:space="preserve">Check (a) or (b). </w:t>
      </w:r>
    </w:p>
    <w:p w14:paraId="06DABDCF" w14:textId="77777777" w:rsidR="00EE0FA6" w:rsidRPr="00915C55" w:rsidRDefault="00EE0FA6" w:rsidP="00EE0FA6">
      <w:pPr>
        <w:ind w:left="540"/>
      </w:pPr>
    </w:p>
    <w:p w14:paraId="10B06CB1" w14:textId="77777777" w:rsidR="00EE0FA6" w:rsidRPr="00915C55" w:rsidRDefault="00EE0FA6" w:rsidP="00EE0FA6">
      <w:pPr>
        <w:widowControl/>
        <w:tabs>
          <w:tab w:val="left" w:pos="900"/>
          <w:tab w:val="left" w:pos="1440"/>
        </w:tabs>
        <w:ind w:left="1440" w:hanging="900"/>
        <w:rPr>
          <w:i/>
          <w:iCs/>
          <w:spacing w:val="-2"/>
          <w:szCs w:val="20"/>
        </w:rPr>
      </w:pPr>
      <w:r w:rsidRPr="00915C55">
        <w:rPr>
          <w:spacing w:val="-2"/>
          <w:szCs w:val="20"/>
        </w:rPr>
        <w:t>(a)</w:t>
      </w:r>
      <w:r w:rsidRPr="00915C55">
        <w:rPr>
          <w:spacing w:val="-2"/>
          <w:szCs w:val="20"/>
        </w:rPr>
        <w:tab/>
        <w:t>[   ]</w:t>
      </w:r>
      <w:r w:rsidRPr="00915C55">
        <w:rPr>
          <w:spacing w:val="-2"/>
          <w:szCs w:val="20"/>
        </w:rPr>
        <w:tab/>
        <w:t xml:space="preserve">All defaults apply. </w:t>
      </w:r>
      <w:r w:rsidRPr="00915C55">
        <w:rPr>
          <w:i/>
          <w:iCs/>
          <w:spacing w:val="-2"/>
          <w:szCs w:val="20"/>
        </w:rPr>
        <w:t>Skip the rest of Article 2 and sign the amendment.</w:t>
      </w:r>
    </w:p>
    <w:p w14:paraId="5B468882" w14:textId="77777777" w:rsidR="00EE0FA6" w:rsidRDefault="00EE0FA6" w:rsidP="00EE0FA6">
      <w:pPr>
        <w:widowControl/>
        <w:tabs>
          <w:tab w:val="left" w:pos="900"/>
          <w:tab w:val="left" w:pos="1440"/>
        </w:tabs>
        <w:ind w:left="1440" w:hanging="900"/>
        <w:rPr>
          <w:i/>
          <w:iCs/>
          <w:spacing w:val="-2"/>
          <w:szCs w:val="20"/>
        </w:rPr>
      </w:pPr>
      <w:r w:rsidRPr="00915C55">
        <w:rPr>
          <w:spacing w:val="-2"/>
          <w:szCs w:val="20"/>
        </w:rPr>
        <w:t>(b)</w:t>
      </w:r>
      <w:r w:rsidRPr="00915C55">
        <w:rPr>
          <w:spacing w:val="-2"/>
          <w:szCs w:val="20"/>
        </w:rPr>
        <w:tab/>
        <w:t>[   ]</w:t>
      </w:r>
      <w:r w:rsidRPr="00915C55">
        <w:rPr>
          <w:spacing w:val="-2"/>
          <w:szCs w:val="20"/>
        </w:rPr>
        <w:tab/>
        <w:t xml:space="preserve">One or more defaults do not apply. </w:t>
      </w:r>
      <w:r w:rsidRPr="00915C55">
        <w:rPr>
          <w:i/>
          <w:iCs/>
          <w:spacing w:val="-2"/>
          <w:szCs w:val="20"/>
        </w:rPr>
        <w:t>Complete those sections in Article 2 for which you do not accept the default; then sign the amendment.</w:t>
      </w:r>
    </w:p>
    <w:p w14:paraId="2D357902" w14:textId="77777777" w:rsidR="00106FC8" w:rsidRDefault="00106FC8" w:rsidP="00EE0FA6">
      <w:pPr>
        <w:widowControl/>
        <w:tabs>
          <w:tab w:val="left" w:pos="900"/>
          <w:tab w:val="left" w:pos="1440"/>
        </w:tabs>
        <w:ind w:left="1440" w:hanging="900"/>
        <w:rPr>
          <w:i/>
          <w:iCs/>
          <w:spacing w:val="-2"/>
          <w:szCs w:val="20"/>
        </w:rPr>
      </w:pPr>
    </w:p>
    <w:p w14:paraId="30FF9D24" w14:textId="63B4B1F6" w:rsidR="00935548" w:rsidRPr="00915C55" w:rsidRDefault="00935548" w:rsidP="00935548">
      <w:pPr>
        <w:widowControl/>
        <w:ind w:left="540" w:hanging="540"/>
        <w:rPr>
          <w:szCs w:val="20"/>
        </w:rPr>
      </w:pPr>
      <w:r w:rsidRPr="00915C55">
        <w:rPr>
          <w:szCs w:val="20"/>
        </w:rPr>
        <w:t>2.4</w:t>
      </w:r>
      <w:r w:rsidRPr="00915C55">
        <w:rPr>
          <w:szCs w:val="20"/>
        </w:rPr>
        <w:tab/>
      </w:r>
      <w:r w:rsidRPr="00915C55">
        <w:rPr>
          <w:b/>
          <w:bCs/>
          <w:szCs w:val="20"/>
        </w:rPr>
        <w:t xml:space="preserve">Article 4 – </w:t>
      </w:r>
      <w:r w:rsidR="00E64236">
        <w:rPr>
          <w:b/>
          <w:szCs w:val="20"/>
        </w:rPr>
        <w:t>Roth Employer Contributions</w:t>
      </w:r>
      <w:r w:rsidRPr="00915C55">
        <w:rPr>
          <w:szCs w:val="20"/>
        </w:rPr>
        <w:t xml:space="preserve">. In the absence of an election below, Article 4 does NOT apply. To permit </w:t>
      </w:r>
      <w:r w:rsidR="00090057">
        <w:rPr>
          <w:szCs w:val="20"/>
        </w:rPr>
        <w:t xml:space="preserve">a participant to </w:t>
      </w:r>
      <w:r w:rsidR="00280E04">
        <w:rPr>
          <w:szCs w:val="20"/>
        </w:rPr>
        <w:t>elect Roth Employer Contributions</w:t>
      </w:r>
      <w:r w:rsidRPr="00915C55">
        <w:rPr>
          <w:szCs w:val="20"/>
        </w:rPr>
        <w:t xml:space="preserve">, </w:t>
      </w:r>
      <w:bookmarkStart w:id="0" w:name="_Hlk54191479"/>
      <w:r w:rsidRPr="00915C55">
        <w:rPr>
          <w:szCs w:val="20"/>
        </w:rPr>
        <w:t>check (a).</w:t>
      </w:r>
      <w:r w:rsidRPr="00915C55">
        <w:rPr>
          <w:i/>
          <w:iCs/>
          <w:szCs w:val="20"/>
        </w:rPr>
        <w:t xml:space="preserve"> </w:t>
      </w:r>
      <w:r w:rsidRPr="00915C55">
        <w:rPr>
          <w:szCs w:val="20"/>
        </w:rPr>
        <w:t xml:space="preserve">If </w:t>
      </w:r>
      <w:r w:rsidR="00280E04">
        <w:rPr>
          <w:szCs w:val="20"/>
        </w:rPr>
        <w:t>Roth Employer Contributions</w:t>
      </w:r>
      <w:r w:rsidRPr="00915C55">
        <w:rPr>
          <w:szCs w:val="20"/>
        </w:rPr>
        <w:t xml:space="preserve"> are available, they </w:t>
      </w:r>
      <w:r w:rsidR="00B02496">
        <w:rPr>
          <w:szCs w:val="20"/>
        </w:rPr>
        <w:t xml:space="preserve">are available for all </w:t>
      </w:r>
      <w:r w:rsidR="007773FA">
        <w:rPr>
          <w:szCs w:val="20"/>
        </w:rPr>
        <w:t>types of vested contributions</w:t>
      </w:r>
      <w:r w:rsidRPr="00915C55">
        <w:rPr>
          <w:szCs w:val="20"/>
        </w:rPr>
        <w:t xml:space="preserve"> except as provided in Article 4</w:t>
      </w:r>
      <w:r w:rsidR="00913A97">
        <w:rPr>
          <w:szCs w:val="20"/>
        </w:rPr>
        <w:t>,</w:t>
      </w:r>
      <w:r w:rsidRPr="00915C55">
        <w:rPr>
          <w:szCs w:val="20"/>
        </w:rPr>
        <w:t xml:space="preserve"> in elections (b), (c), </w:t>
      </w:r>
      <w:r w:rsidR="00B974B7">
        <w:rPr>
          <w:szCs w:val="20"/>
        </w:rPr>
        <w:t xml:space="preserve">or </w:t>
      </w:r>
      <w:r w:rsidRPr="00915C55">
        <w:rPr>
          <w:szCs w:val="20"/>
        </w:rPr>
        <w:t>(d)</w:t>
      </w:r>
      <w:r w:rsidR="00913A97">
        <w:rPr>
          <w:szCs w:val="20"/>
        </w:rPr>
        <w:t>, or in Plan policies</w:t>
      </w:r>
      <w:r w:rsidRPr="00915C55">
        <w:rPr>
          <w:szCs w:val="20"/>
        </w:rPr>
        <w:t>.</w:t>
      </w:r>
      <w:r w:rsidRPr="00915C55">
        <w:rPr>
          <w:i/>
          <w:iCs/>
          <w:szCs w:val="20"/>
        </w:rPr>
        <w:t xml:space="preserve"> </w:t>
      </w:r>
      <w:bookmarkEnd w:id="0"/>
      <w:r>
        <w:rPr>
          <w:i/>
          <w:iCs/>
          <w:szCs w:val="20"/>
        </w:rPr>
        <w:t>(Select all that apply.)</w:t>
      </w:r>
    </w:p>
    <w:p w14:paraId="593C419F" w14:textId="77777777" w:rsidR="00935548" w:rsidRPr="00915C55" w:rsidRDefault="00935548" w:rsidP="00935548">
      <w:pPr>
        <w:widowControl/>
        <w:ind w:left="540" w:hanging="540"/>
        <w:rPr>
          <w:szCs w:val="20"/>
        </w:rPr>
      </w:pPr>
    </w:p>
    <w:p w14:paraId="777BC491" w14:textId="2CF22797" w:rsidR="00935548" w:rsidRPr="00915C55" w:rsidRDefault="00935548" w:rsidP="00935548">
      <w:pPr>
        <w:widowControl/>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t xml:space="preserve">Article 4 applies </w:t>
      </w:r>
      <w:r w:rsidR="00620AA7">
        <w:rPr>
          <w:spacing w:val="-2"/>
          <w:szCs w:val="20"/>
        </w:rPr>
        <w:t xml:space="preserve">to contributions made </w:t>
      </w:r>
      <w:r w:rsidR="001370DE">
        <w:rPr>
          <w:spacing w:val="-2"/>
          <w:szCs w:val="20"/>
        </w:rPr>
        <w:t xml:space="preserve">after </w:t>
      </w:r>
      <w:r w:rsidRPr="00915C55">
        <w:rPr>
          <w:spacing w:val="-2"/>
          <w:szCs w:val="20"/>
        </w:rPr>
        <w:t>_________________. (</w:t>
      </w:r>
      <w:r w:rsidRPr="00915C55">
        <w:rPr>
          <w:i/>
          <w:iCs/>
          <w:spacing w:val="-2"/>
          <w:szCs w:val="20"/>
        </w:rPr>
        <w:t xml:space="preserve">Enter date after December </w:t>
      </w:r>
      <w:r w:rsidR="0066120B">
        <w:rPr>
          <w:i/>
          <w:iCs/>
          <w:spacing w:val="-2"/>
          <w:szCs w:val="20"/>
        </w:rPr>
        <w:t>29</w:t>
      </w:r>
      <w:r w:rsidRPr="00915C55">
        <w:rPr>
          <w:i/>
          <w:iCs/>
          <w:spacing w:val="-2"/>
          <w:szCs w:val="20"/>
        </w:rPr>
        <w:t>, 20</w:t>
      </w:r>
      <w:r w:rsidR="0066120B">
        <w:rPr>
          <w:i/>
          <w:iCs/>
          <w:spacing w:val="-2"/>
          <w:szCs w:val="20"/>
        </w:rPr>
        <w:t>22</w:t>
      </w:r>
      <w:r w:rsidRPr="00915C55">
        <w:rPr>
          <w:i/>
          <w:iCs/>
          <w:spacing w:val="-2"/>
          <w:szCs w:val="20"/>
        </w:rPr>
        <w:t>.</w:t>
      </w:r>
      <w:r w:rsidRPr="00915C55">
        <w:rPr>
          <w:spacing w:val="-2"/>
          <w:szCs w:val="20"/>
        </w:rPr>
        <w:t>)</w:t>
      </w:r>
    </w:p>
    <w:p w14:paraId="6230EA3B" w14:textId="614BB638" w:rsidR="00935548" w:rsidRPr="00915C55" w:rsidRDefault="00935548" w:rsidP="00935548">
      <w:pPr>
        <w:widowControl/>
        <w:tabs>
          <w:tab w:val="left" w:pos="900"/>
          <w:tab w:val="left" w:pos="1440"/>
        </w:tabs>
        <w:ind w:left="1440" w:hanging="900"/>
        <w:rPr>
          <w:spacing w:val="-2"/>
          <w:szCs w:val="20"/>
        </w:rPr>
      </w:pPr>
      <w:r w:rsidRPr="00915C55">
        <w:rPr>
          <w:spacing w:val="-2"/>
          <w:szCs w:val="20"/>
        </w:rPr>
        <w:t>(b)</w:t>
      </w:r>
      <w:r w:rsidRPr="00915C55">
        <w:rPr>
          <w:spacing w:val="-2"/>
          <w:szCs w:val="20"/>
        </w:rPr>
        <w:tab/>
        <w:t>[   ]</w:t>
      </w:r>
      <w:r w:rsidRPr="00915C55">
        <w:rPr>
          <w:spacing w:val="-2"/>
          <w:szCs w:val="20"/>
        </w:rPr>
        <w:tab/>
      </w:r>
      <w:r w:rsidR="0066120B">
        <w:rPr>
          <w:spacing w:val="-2"/>
          <w:szCs w:val="20"/>
        </w:rPr>
        <w:t>Roth Employer Contribution</w:t>
      </w:r>
      <w:r w:rsidRPr="00915C55">
        <w:rPr>
          <w:spacing w:val="-2"/>
          <w:szCs w:val="20"/>
        </w:rPr>
        <w:t>s ma</w:t>
      </w:r>
      <w:r>
        <w:rPr>
          <w:spacing w:val="-2"/>
          <w:szCs w:val="20"/>
        </w:rPr>
        <w:t>y</w:t>
      </w:r>
      <w:r w:rsidRPr="00915C55">
        <w:rPr>
          <w:spacing w:val="-2"/>
          <w:szCs w:val="20"/>
        </w:rPr>
        <w:t xml:space="preserve"> be </w:t>
      </w:r>
      <w:r w:rsidR="0066120B">
        <w:rPr>
          <w:spacing w:val="-2"/>
          <w:szCs w:val="20"/>
        </w:rPr>
        <w:t>elected</w:t>
      </w:r>
      <w:r w:rsidR="00D93AC8">
        <w:rPr>
          <w:spacing w:val="-2"/>
          <w:szCs w:val="20"/>
        </w:rPr>
        <w:t xml:space="preserve"> only for contributions in which the </w:t>
      </w:r>
      <w:r w:rsidR="003A1AFA">
        <w:rPr>
          <w:spacing w:val="-2"/>
          <w:szCs w:val="20"/>
        </w:rPr>
        <w:t xml:space="preserve">Participant </w:t>
      </w:r>
      <w:r w:rsidR="00D93AC8">
        <w:rPr>
          <w:spacing w:val="-2"/>
          <w:szCs w:val="20"/>
        </w:rPr>
        <w:t>is fully vested.</w:t>
      </w:r>
    </w:p>
    <w:p w14:paraId="0996C782" w14:textId="36B8FC82" w:rsidR="00935548" w:rsidRPr="00915C55" w:rsidRDefault="00935548" w:rsidP="00935548">
      <w:pPr>
        <w:widowControl/>
        <w:tabs>
          <w:tab w:val="left" w:pos="900"/>
          <w:tab w:val="left" w:pos="1440"/>
        </w:tabs>
        <w:ind w:left="1440" w:hanging="900"/>
        <w:rPr>
          <w:spacing w:val="-2"/>
          <w:szCs w:val="20"/>
        </w:rPr>
      </w:pPr>
      <w:r w:rsidRPr="00915C55">
        <w:rPr>
          <w:spacing w:val="-2"/>
          <w:szCs w:val="20"/>
        </w:rPr>
        <w:t>(c)</w:t>
      </w:r>
      <w:r w:rsidRPr="00915C55">
        <w:rPr>
          <w:spacing w:val="-2"/>
          <w:szCs w:val="20"/>
        </w:rPr>
        <w:tab/>
        <w:t>[   ]</w:t>
      </w:r>
      <w:r w:rsidRPr="00915C55">
        <w:rPr>
          <w:spacing w:val="-2"/>
          <w:szCs w:val="20"/>
        </w:rPr>
        <w:tab/>
      </w:r>
      <w:r w:rsidR="00EA6889">
        <w:rPr>
          <w:spacing w:val="-2"/>
          <w:szCs w:val="20"/>
        </w:rPr>
        <w:t>Roth Employer Contributions</w:t>
      </w:r>
      <w:r w:rsidRPr="00915C55">
        <w:rPr>
          <w:spacing w:val="-2"/>
          <w:szCs w:val="20"/>
        </w:rPr>
        <w:t xml:space="preserve"> </w:t>
      </w:r>
      <w:r w:rsidR="00EA6889">
        <w:rPr>
          <w:spacing w:val="-2"/>
          <w:szCs w:val="20"/>
        </w:rPr>
        <w:t>may be elected only with respect to the following contributions</w:t>
      </w:r>
      <w:r w:rsidRPr="00915C55">
        <w:rPr>
          <w:i/>
          <w:iCs/>
          <w:spacing w:val="-2"/>
          <w:szCs w:val="20"/>
        </w:rPr>
        <w:t>:</w:t>
      </w:r>
      <w:r w:rsidRPr="00915C55">
        <w:rPr>
          <w:spacing w:val="-2"/>
          <w:szCs w:val="20"/>
        </w:rPr>
        <w:t xml:space="preserve"> </w:t>
      </w:r>
      <w:r w:rsidR="006D5662">
        <w:rPr>
          <w:spacing w:val="-2"/>
          <w:szCs w:val="20"/>
        </w:rPr>
        <w:t>[Check all that apply]</w:t>
      </w:r>
    </w:p>
    <w:p w14:paraId="293875E9" w14:textId="4110EFAA" w:rsidR="006D5662" w:rsidRPr="00915C55" w:rsidRDefault="00935548" w:rsidP="006D5662">
      <w:pPr>
        <w:widowControl/>
        <w:tabs>
          <w:tab w:val="left" w:pos="900"/>
          <w:tab w:val="left" w:pos="1440"/>
        </w:tabs>
        <w:rPr>
          <w:spacing w:val="-2"/>
          <w:szCs w:val="20"/>
        </w:rPr>
      </w:pPr>
      <w:r w:rsidRPr="00915C55">
        <w:rPr>
          <w:spacing w:val="-2"/>
          <w:szCs w:val="20"/>
        </w:rPr>
        <w:tab/>
      </w:r>
      <w:r w:rsidR="006D5662" w:rsidRPr="00915C55">
        <w:rPr>
          <w:spacing w:val="-2"/>
          <w:szCs w:val="20"/>
        </w:rPr>
        <w:t>(1)</w:t>
      </w:r>
      <w:r w:rsidR="006D5662" w:rsidRPr="00915C55">
        <w:rPr>
          <w:spacing w:val="-2"/>
          <w:szCs w:val="20"/>
        </w:rPr>
        <w:tab/>
        <w:t>[   ]</w:t>
      </w:r>
      <w:r w:rsidR="006D5662" w:rsidRPr="00915C55">
        <w:rPr>
          <w:spacing w:val="-2"/>
          <w:szCs w:val="20"/>
        </w:rPr>
        <w:tab/>
      </w:r>
      <w:r w:rsidR="006D5662">
        <w:rPr>
          <w:spacing w:val="-2"/>
          <w:szCs w:val="20"/>
        </w:rPr>
        <w:t>ADP safe harbor contributions</w:t>
      </w:r>
      <w:r w:rsidR="00C46E03">
        <w:rPr>
          <w:spacing w:val="-2"/>
          <w:szCs w:val="20"/>
        </w:rPr>
        <w:t xml:space="preserve"> (nonelective or matching)</w:t>
      </w:r>
    </w:p>
    <w:p w14:paraId="7610422F" w14:textId="2B80EC11" w:rsidR="006D5662" w:rsidRPr="00915C55" w:rsidRDefault="006D5662" w:rsidP="006D5662">
      <w:pPr>
        <w:widowControl/>
        <w:tabs>
          <w:tab w:val="left" w:pos="900"/>
          <w:tab w:val="left" w:pos="1440"/>
        </w:tabs>
        <w:rPr>
          <w:spacing w:val="-2"/>
          <w:szCs w:val="20"/>
        </w:rPr>
      </w:pPr>
      <w:r w:rsidRPr="00915C55">
        <w:rPr>
          <w:spacing w:val="-2"/>
          <w:szCs w:val="20"/>
        </w:rPr>
        <w:tab/>
        <w:t>(2)</w:t>
      </w:r>
      <w:r w:rsidRPr="00915C55">
        <w:rPr>
          <w:spacing w:val="-2"/>
          <w:szCs w:val="20"/>
        </w:rPr>
        <w:tab/>
        <w:t>[   ]</w:t>
      </w:r>
      <w:r w:rsidRPr="00915C55">
        <w:rPr>
          <w:spacing w:val="-2"/>
          <w:szCs w:val="20"/>
        </w:rPr>
        <w:tab/>
      </w:r>
      <w:r>
        <w:rPr>
          <w:spacing w:val="-2"/>
          <w:szCs w:val="20"/>
        </w:rPr>
        <w:t xml:space="preserve">ACP safe harbor </w:t>
      </w:r>
      <w:r w:rsidR="00C46E03">
        <w:rPr>
          <w:spacing w:val="-2"/>
          <w:szCs w:val="20"/>
        </w:rPr>
        <w:t xml:space="preserve">matching </w:t>
      </w:r>
      <w:r>
        <w:rPr>
          <w:spacing w:val="-2"/>
          <w:szCs w:val="20"/>
        </w:rPr>
        <w:t>contributions</w:t>
      </w:r>
      <w:r w:rsidRPr="00915C55">
        <w:rPr>
          <w:spacing w:val="-2"/>
          <w:szCs w:val="20"/>
        </w:rPr>
        <w:t xml:space="preserve"> </w:t>
      </w:r>
    </w:p>
    <w:p w14:paraId="7870732E" w14:textId="296B44C8" w:rsidR="00935548" w:rsidRPr="00915C55" w:rsidRDefault="006D5662" w:rsidP="00935548">
      <w:pPr>
        <w:widowControl/>
        <w:tabs>
          <w:tab w:val="left" w:pos="900"/>
          <w:tab w:val="left" w:pos="1440"/>
        </w:tabs>
        <w:rPr>
          <w:spacing w:val="-2"/>
          <w:szCs w:val="20"/>
        </w:rPr>
      </w:pPr>
      <w:r>
        <w:rPr>
          <w:spacing w:val="-2"/>
          <w:szCs w:val="20"/>
        </w:rPr>
        <w:tab/>
      </w:r>
      <w:r w:rsidR="00935548" w:rsidRPr="00915C55">
        <w:rPr>
          <w:spacing w:val="-2"/>
          <w:szCs w:val="20"/>
        </w:rPr>
        <w:t>(</w:t>
      </w:r>
      <w:r>
        <w:rPr>
          <w:spacing w:val="-2"/>
          <w:szCs w:val="20"/>
        </w:rPr>
        <w:t>3</w:t>
      </w:r>
      <w:r w:rsidR="00935548" w:rsidRPr="00915C55">
        <w:rPr>
          <w:spacing w:val="-2"/>
          <w:szCs w:val="20"/>
        </w:rPr>
        <w:t>)</w:t>
      </w:r>
      <w:r w:rsidR="00935548" w:rsidRPr="00915C55">
        <w:rPr>
          <w:spacing w:val="-2"/>
          <w:szCs w:val="20"/>
        </w:rPr>
        <w:tab/>
        <w:t>[   ]</w:t>
      </w:r>
      <w:r w:rsidR="00935548" w:rsidRPr="00915C55">
        <w:rPr>
          <w:spacing w:val="-2"/>
          <w:szCs w:val="20"/>
        </w:rPr>
        <w:tab/>
      </w:r>
      <w:r w:rsidR="007E4796">
        <w:rPr>
          <w:spacing w:val="-2"/>
          <w:szCs w:val="20"/>
        </w:rPr>
        <w:t xml:space="preserve">Matching </w:t>
      </w:r>
      <w:r w:rsidR="00425AA2">
        <w:rPr>
          <w:spacing w:val="-2"/>
          <w:szCs w:val="20"/>
        </w:rPr>
        <w:t>C</w:t>
      </w:r>
      <w:r w:rsidR="007E4796">
        <w:rPr>
          <w:spacing w:val="-2"/>
          <w:szCs w:val="20"/>
        </w:rPr>
        <w:t>ontributions</w:t>
      </w:r>
      <w:r>
        <w:rPr>
          <w:spacing w:val="-2"/>
          <w:szCs w:val="20"/>
        </w:rPr>
        <w:t xml:space="preserve"> (other than ADP/ACP safe harbor contributions)</w:t>
      </w:r>
    </w:p>
    <w:p w14:paraId="0CFFAB51" w14:textId="133A78DD" w:rsidR="00935548" w:rsidRPr="00915C55" w:rsidRDefault="00935548" w:rsidP="00935548">
      <w:pPr>
        <w:widowControl/>
        <w:tabs>
          <w:tab w:val="left" w:pos="900"/>
          <w:tab w:val="left" w:pos="1440"/>
        </w:tabs>
        <w:rPr>
          <w:spacing w:val="-2"/>
          <w:szCs w:val="20"/>
        </w:rPr>
      </w:pPr>
      <w:r w:rsidRPr="00915C55">
        <w:rPr>
          <w:spacing w:val="-2"/>
          <w:szCs w:val="20"/>
        </w:rPr>
        <w:tab/>
        <w:t>(</w:t>
      </w:r>
      <w:r w:rsidR="006D5662">
        <w:rPr>
          <w:spacing w:val="-2"/>
          <w:szCs w:val="20"/>
        </w:rPr>
        <w:t>4</w:t>
      </w:r>
      <w:r w:rsidRPr="00915C55">
        <w:rPr>
          <w:spacing w:val="-2"/>
          <w:szCs w:val="20"/>
        </w:rPr>
        <w:t>)</w:t>
      </w:r>
      <w:r w:rsidRPr="00915C55">
        <w:rPr>
          <w:spacing w:val="-2"/>
          <w:szCs w:val="20"/>
        </w:rPr>
        <w:tab/>
        <w:t>[   ]</w:t>
      </w:r>
      <w:r w:rsidRPr="00915C55">
        <w:rPr>
          <w:spacing w:val="-2"/>
          <w:szCs w:val="20"/>
        </w:rPr>
        <w:tab/>
      </w:r>
      <w:r w:rsidR="007E4796">
        <w:rPr>
          <w:spacing w:val="-2"/>
          <w:szCs w:val="20"/>
        </w:rPr>
        <w:t xml:space="preserve">Nonelective </w:t>
      </w:r>
      <w:r w:rsidR="00425AA2">
        <w:rPr>
          <w:spacing w:val="-2"/>
          <w:szCs w:val="20"/>
        </w:rPr>
        <w:t>C</w:t>
      </w:r>
      <w:r w:rsidR="007E4796">
        <w:rPr>
          <w:spacing w:val="-2"/>
          <w:szCs w:val="20"/>
        </w:rPr>
        <w:t>ontributions</w:t>
      </w:r>
      <w:r w:rsidRPr="00915C55">
        <w:rPr>
          <w:spacing w:val="-2"/>
          <w:szCs w:val="20"/>
        </w:rPr>
        <w:t xml:space="preserve"> </w:t>
      </w:r>
      <w:r w:rsidR="006D5662">
        <w:rPr>
          <w:spacing w:val="-2"/>
          <w:szCs w:val="20"/>
        </w:rPr>
        <w:t>(other than ADP safe harbor contributions)</w:t>
      </w:r>
    </w:p>
    <w:p w14:paraId="64CB33C4" w14:textId="453B5F59" w:rsidR="00935548" w:rsidRPr="00915C55" w:rsidRDefault="00935548" w:rsidP="00935548">
      <w:pPr>
        <w:widowControl/>
        <w:tabs>
          <w:tab w:val="left" w:pos="900"/>
          <w:tab w:val="left" w:pos="1440"/>
        </w:tabs>
        <w:ind w:left="1440" w:hanging="900"/>
        <w:rPr>
          <w:i/>
          <w:iCs/>
          <w:spacing w:val="-2"/>
          <w:szCs w:val="20"/>
        </w:rPr>
      </w:pPr>
      <w:r w:rsidRPr="00915C55">
        <w:rPr>
          <w:spacing w:val="-2"/>
          <w:szCs w:val="20"/>
        </w:rPr>
        <w:tab/>
        <w:t>(</w:t>
      </w:r>
      <w:r w:rsidR="006D5662">
        <w:rPr>
          <w:spacing w:val="-2"/>
          <w:szCs w:val="20"/>
        </w:rPr>
        <w:t>5</w:t>
      </w:r>
      <w:r w:rsidRPr="00915C55">
        <w:rPr>
          <w:spacing w:val="-2"/>
          <w:szCs w:val="20"/>
        </w:rPr>
        <w:t>)</w:t>
      </w:r>
      <w:r w:rsidRPr="00915C55">
        <w:rPr>
          <w:spacing w:val="-2"/>
          <w:szCs w:val="20"/>
        </w:rPr>
        <w:tab/>
        <w:t>[   ]</w:t>
      </w:r>
      <w:r w:rsidRPr="00915C55">
        <w:rPr>
          <w:spacing w:val="-2"/>
          <w:szCs w:val="20"/>
        </w:rPr>
        <w:tab/>
        <w:t xml:space="preserve">Describe: _____________________________ </w:t>
      </w:r>
      <w:r w:rsidRPr="00915C55">
        <w:rPr>
          <w:i/>
          <w:iCs/>
          <w:spacing w:val="-2"/>
          <w:szCs w:val="20"/>
        </w:rPr>
        <w:t>(must be definitely determinable and not</w:t>
      </w:r>
    </w:p>
    <w:p w14:paraId="628DD65E" w14:textId="2040183A" w:rsidR="00935548" w:rsidRPr="00915C55" w:rsidRDefault="00935548" w:rsidP="00935548">
      <w:pPr>
        <w:widowControl/>
        <w:tabs>
          <w:tab w:val="left" w:pos="900"/>
          <w:tab w:val="left" w:pos="1440"/>
        </w:tabs>
        <w:ind w:left="1440" w:hanging="900"/>
        <w:rPr>
          <w:i/>
          <w:iCs/>
          <w:spacing w:val="-2"/>
          <w:szCs w:val="20"/>
        </w:rPr>
      </w:pPr>
      <w:r w:rsidRPr="00915C55">
        <w:rPr>
          <w:i/>
          <w:iCs/>
          <w:spacing w:val="-2"/>
          <w:szCs w:val="20"/>
        </w:rPr>
        <w:tab/>
      </w:r>
      <w:r w:rsidRPr="00915C55">
        <w:rPr>
          <w:i/>
          <w:iCs/>
          <w:spacing w:val="-2"/>
          <w:szCs w:val="20"/>
        </w:rPr>
        <w:tab/>
      </w:r>
      <w:r w:rsidRPr="00915C55">
        <w:rPr>
          <w:i/>
          <w:iCs/>
          <w:spacing w:val="-2"/>
          <w:szCs w:val="20"/>
        </w:rPr>
        <w:tab/>
        <w:t xml:space="preserve">subject to </w:t>
      </w:r>
      <w:r w:rsidR="00751927" w:rsidRPr="00915C55">
        <w:rPr>
          <w:i/>
          <w:iCs/>
          <w:spacing w:val="-2"/>
          <w:szCs w:val="20"/>
        </w:rPr>
        <w:t>discretion</w:t>
      </w:r>
      <w:r w:rsidR="00751927">
        <w:rPr>
          <w:i/>
          <w:iCs/>
          <w:spacing w:val="-2"/>
          <w:szCs w:val="20"/>
        </w:rPr>
        <w:t>,</w:t>
      </w:r>
      <w:r w:rsidR="0008296E">
        <w:rPr>
          <w:i/>
          <w:iCs/>
          <w:spacing w:val="-2"/>
          <w:szCs w:val="20"/>
        </w:rPr>
        <w:t xml:space="preserve"> e.g., “prevailing wage contributions”</w:t>
      </w:r>
      <w:r w:rsidRPr="00915C55">
        <w:rPr>
          <w:i/>
          <w:iCs/>
          <w:spacing w:val="-2"/>
          <w:szCs w:val="20"/>
        </w:rPr>
        <w:t>)</w:t>
      </w:r>
    </w:p>
    <w:p w14:paraId="3B14B7EE" w14:textId="0858A32D" w:rsidR="00935548" w:rsidRPr="00915C55" w:rsidRDefault="00935548" w:rsidP="00935548">
      <w:pPr>
        <w:widowControl/>
        <w:tabs>
          <w:tab w:val="left" w:pos="900"/>
          <w:tab w:val="left" w:pos="1440"/>
        </w:tabs>
        <w:ind w:left="1440" w:hanging="900"/>
        <w:rPr>
          <w:spacing w:val="-2"/>
          <w:szCs w:val="20"/>
        </w:rPr>
      </w:pPr>
      <w:r w:rsidRPr="00915C55">
        <w:rPr>
          <w:spacing w:val="-2"/>
          <w:szCs w:val="20"/>
        </w:rPr>
        <w:t>(</w:t>
      </w:r>
      <w:r w:rsidR="00620AA7">
        <w:rPr>
          <w:spacing w:val="-2"/>
          <w:szCs w:val="20"/>
        </w:rPr>
        <w:t>d</w:t>
      </w:r>
      <w:r w:rsidRPr="00915C55">
        <w:rPr>
          <w:spacing w:val="-2"/>
          <w:szCs w:val="20"/>
        </w:rPr>
        <w:t>)</w:t>
      </w:r>
      <w:r w:rsidRPr="00915C55">
        <w:rPr>
          <w:spacing w:val="-2"/>
          <w:szCs w:val="20"/>
        </w:rPr>
        <w:tab/>
        <w:t>[   ]</w:t>
      </w:r>
      <w:r w:rsidRPr="00915C55">
        <w:rPr>
          <w:spacing w:val="-2"/>
          <w:szCs w:val="20"/>
        </w:rPr>
        <w:tab/>
        <w:t>Describe additional limitations: ___________________________________________________</w:t>
      </w:r>
    </w:p>
    <w:p w14:paraId="24E0F051" w14:textId="77777777" w:rsidR="00935548" w:rsidRDefault="00935548" w:rsidP="00935548">
      <w:pPr>
        <w:widowControl/>
        <w:tabs>
          <w:tab w:val="left" w:pos="900"/>
          <w:tab w:val="left" w:pos="1440"/>
        </w:tabs>
        <w:ind w:left="1440" w:hanging="900"/>
        <w:rPr>
          <w:i/>
          <w:iCs/>
          <w:spacing w:val="-2"/>
          <w:szCs w:val="20"/>
        </w:rPr>
      </w:pPr>
      <w:r w:rsidRPr="00915C55">
        <w:rPr>
          <w:spacing w:val="-2"/>
          <w:szCs w:val="20"/>
        </w:rPr>
        <w:tab/>
      </w:r>
      <w:r w:rsidRPr="00915C55">
        <w:rPr>
          <w:spacing w:val="-2"/>
          <w:szCs w:val="20"/>
        </w:rPr>
        <w:tab/>
      </w:r>
      <w:r w:rsidRPr="00915C55">
        <w:rPr>
          <w:i/>
          <w:iCs/>
          <w:spacing w:val="-2"/>
          <w:szCs w:val="20"/>
        </w:rPr>
        <w:t>(must be definitely determinable and not subject to discretion)</w:t>
      </w:r>
    </w:p>
    <w:p w14:paraId="1D83C847" w14:textId="77777777" w:rsidR="00137413" w:rsidRDefault="00137413" w:rsidP="00935548">
      <w:pPr>
        <w:widowControl/>
        <w:tabs>
          <w:tab w:val="left" w:pos="900"/>
          <w:tab w:val="left" w:pos="1440"/>
        </w:tabs>
        <w:ind w:left="1440" w:hanging="900"/>
        <w:rPr>
          <w:i/>
          <w:iCs/>
          <w:spacing w:val="-2"/>
          <w:szCs w:val="20"/>
        </w:rPr>
      </w:pPr>
    </w:p>
    <w:p w14:paraId="23399563" w14:textId="7D3EEE50" w:rsidR="00137413" w:rsidRPr="00915C55" w:rsidRDefault="00137413" w:rsidP="00137413">
      <w:pPr>
        <w:widowControl/>
        <w:ind w:left="540" w:hanging="540"/>
        <w:rPr>
          <w:bCs/>
          <w:szCs w:val="20"/>
        </w:rPr>
      </w:pPr>
      <w:r w:rsidRPr="00915C55">
        <w:rPr>
          <w:szCs w:val="20"/>
        </w:rPr>
        <w:t>2.5</w:t>
      </w:r>
      <w:r w:rsidRPr="00915C55">
        <w:rPr>
          <w:szCs w:val="20"/>
        </w:rPr>
        <w:tab/>
      </w:r>
      <w:r w:rsidRPr="00915C55">
        <w:rPr>
          <w:b/>
          <w:bCs/>
          <w:szCs w:val="20"/>
        </w:rPr>
        <w:t xml:space="preserve">Article 5 – </w:t>
      </w:r>
      <w:r w:rsidRPr="00915C55">
        <w:rPr>
          <w:b/>
          <w:szCs w:val="20"/>
        </w:rPr>
        <w:t xml:space="preserve">RMD Timing. </w:t>
      </w:r>
      <w:r w:rsidRPr="00915C55">
        <w:rPr>
          <w:bCs/>
          <w:szCs w:val="20"/>
        </w:rPr>
        <w:t>Unless Section 2.5(a) is selected, distribution of RMDs will begin for Affected Participants no sooner than April 1 of the calendar year following the year the Participant attains age 7</w:t>
      </w:r>
      <w:r w:rsidR="00036A86">
        <w:rPr>
          <w:bCs/>
          <w:szCs w:val="20"/>
        </w:rPr>
        <w:t>3</w:t>
      </w:r>
      <w:r w:rsidRPr="00915C55">
        <w:rPr>
          <w:bCs/>
          <w:szCs w:val="20"/>
        </w:rPr>
        <w:t xml:space="preserve">. </w:t>
      </w:r>
    </w:p>
    <w:p w14:paraId="7324C5DD" w14:textId="77777777" w:rsidR="00137413" w:rsidRPr="00915C55" w:rsidRDefault="00137413" w:rsidP="00137413">
      <w:pPr>
        <w:widowControl/>
        <w:tabs>
          <w:tab w:val="left" w:pos="2775"/>
        </w:tabs>
        <w:ind w:left="540" w:hanging="540"/>
        <w:rPr>
          <w:bCs/>
          <w:szCs w:val="20"/>
        </w:rPr>
      </w:pPr>
      <w:r w:rsidRPr="00915C55">
        <w:rPr>
          <w:bCs/>
          <w:szCs w:val="20"/>
        </w:rPr>
        <w:tab/>
      </w:r>
      <w:r w:rsidRPr="00915C55">
        <w:rPr>
          <w:bCs/>
          <w:szCs w:val="20"/>
        </w:rPr>
        <w:tab/>
      </w:r>
    </w:p>
    <w:p w14:paraId="64C79363" w14:textId="0CCEC9DC" w:rsidR="00DE2DD1" w:rsidRPr="00915C55" w:rsidRDefault="00137413" w:rsidP="00DE2DD1">
      <w:pPr>
        <w:widowControl/>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r>
      <w:r w:rsidRPr="00915C55">
        <w:rPr>
          <w:bCs/>
          <w:szCs w:val="20"/>
        </w:rPr>
        <w:t>Distribution of RMDs to Affected Participants will NOT be delayed on account of this Amendment (i.e., distributions will generally commence no later than April 1 of the calendar year following the year the Affected Participant attains age 7</w:t>
      </w:r>
      <w:r w:rsidR="00036A86">
        <w:rPr>
          <w:bCs/>
          <w:szCs w:val="20"/>
        </w:rPr>
        <w:t>2</w:t>
      </w:r>
      <w:r w:rsidRPr="00915C55">
        <w:rPr>
          <w:bCs/>
          <w:szCs w:val="20"/>
        </w:rPr>
        <w:t xml:space="preserve">), in accordance with Section 5.5. This election is effective </w:t>
      </w:r>
      <w:r w:rsidR="00A6374C">
        <w:rPr>
          <w:bCs/>
          <w:szCs w:val="20"/>
        </w:rPr>
        <w:t xml:space="preserve">only </w:t>
      </w:r>
      <w:r w:rsidRPr="00915C55">
        <w:rPr>
          <w:bCs/>
          <w:szCs w:val="20"/>
        </w:rPr>
        <w:t xml:space="preserve">for </w:t>
      </w:r>
      <w:r w:rsidR="00A6374C">
        <w:rPr>
          <w:bCs/>
          <w:szCs w:val="20"/>
        </w:rPr>
        <w:t>the 2023 distribution calendar year.</w:t>
      </w:r>
    </w:p>
    <w:p w14:paraId="394A8205" w14:textId="3FDDBEB3" w:rsidR="00137413" w:rsidRPr="00915C55" w:rsidRDefault="00137413" w:rsidP="00137413">
      <w:pPr>
        <w:widowControl/>
        <w:tabs>
          <w:tab w:val="left" w:pos="900"/>
          <w:tab w:val="left" w:pos="1440"/>
        </w:tabs>
        <w:ind w:left="1440" w:hanging="900"/>
        <w:rPr>
          <w:spacing w:val="-2"/>
          <w:szCs w:val="20"/>
        </w:rPr>
      </w:pPr>
    </w:p>
    <w:p w14:paraId="1CF159D2" w14:textId="77777777" w:rsidR="00137413" w:rsidRPr="00915C55" w:rsidRDefault="00137413" w:rsidP="00137413"/>
    <w:p w14:paraId="206BB78B" w14:textId="77777777" w:rsidR="00106FC8" w:rsidRPr="00915C55" w:rsidRDefault="00106FC8" w:rsidP="005E312D"/>
    <w:p w14:paraId="3BEFC4A2" w14:textId="77777777" w:rsidR="00EE0FA6" w:rsidRPr="00915C55" w:rsidRDefault="00EE0FA6" w:rsidP="00EE0FA6">
      <w:pPr>
        <w:widowControl/>
        <w:tabs>
          <w:tab w:val="left" w:pos="990"/>
        </w:tabs>
        <w:ind w:left="990"/>
        <w:rPr>
          <w:b/>
          <w:szCs w:val="20"/>
        </w:rPr>
      </w:pPr>
    </w:p>
    <w:p w14:paraId="2533E93B" w14:textId="13A29517" w:rsidR="00FC4263" w:rsidRPr="00D81101" w:rsidRDefault="00FC4263" w:rsidP="00AD4948">
      <w:pPr>
        <w:keepNext/>
        <w:keepLines/>
        <w:widowControl/>
        <w:tabs>
          <w:tab w:val="left" w:pos="360"/>
          <w:tab w:val="left" w:pos="720"/>
        </w:tabs>
        <w:jc w:val="center"/>
        <w:rPr>
          <w:b/>
          <w:szCs w:val="20"/>
        </w:rPr>
      </w:pPr>
      <w:r w:rsidRPr="00D81101">
        <w:rPr>
          <w:b/>
          <w:szCs w:val="20"/>
        </w:rPr>
        <w:lastRenderedPageBreak/>
        <w:t>ARTICLE 3</w:t>
      </w:r>
    </w:p>
    <w:p w14:paraId="1020E954" w14:textId="64FB53D2" w:rsidR="001D304A" w:rsidRDefault="00E531AB" w:rsidP="00AD4948">
      <w:pPr>
        <w:keepNext/>
        <w:keepLines/>
        <w:widowControl/>
        <w:jc w:val="center"/>
        <w:rPr>
          <w:b/>
          <w:szCs w:val="20"/>
        </w:rPr>
      </w:pPr>
      <w:r>
        <w:rPr>
          <w:b/>
          <w:szCs w:val="20"/>
        </w:rPr>
        <w:t>QACA</w:t>
      </w:r>
      <w:r w:rsidR="001D304A">
        <w:rPr>
          <w:b/>
          <w:szCs w:val="20"/>
        </w:rPr>
        <w:t xml:space="preserve"> PLANS – SECURE </w:t>
      </w:r>
      <w:r w:rsidR="00066A24">
        <w:rPr>
          <w:b/>
          <w:szCs w:val="20"/>
        </w:rPr>
        <w:t>2.0 §401</w:t>
      </w:r>
    </w:p>
    <w:p w14:paraId="59A3FEA6" w14:textId="77777777" w:rsidR="001D304A" w:rsidRDefault="001D304A" w:rsidP="00AD4948">
      <w:pPr>
        <w:keepNext/>
        <w:keepLines/>
        <w:widowControl/>
        <w:ind w:left="540" w:hanging="540"/>
        <w:rPr>
          <w:szCs w:val="20"/>
        </w:rPr>
      </w:pPr>
    </w:p>
    <w:p w14:paraId="036D1CEC" w14:textId="09E65CB6" w:rsidR="001D304A" w:rsidRDefault="001D304A" w:rsidP="00AD4948">
      <w:pPr>
        <w:keepNext/>
        <w:keepLines/>
        <w:widowControl/>
        <w:ind w:left="540" w:hanging="540"/>
        <w:rPr>
          <w:szCs w:val="20"/>
        </w:rPr>
      </w:pPr>
      <w:r>
        <w:rPr>
          <w:szCs w:val="20"/>
        </w:rPr>
        <w:t>3.1</w:t>
      </w:r>
      <w:r>
        <w:rPr>
          <w:szCs w:val="20"/>
        </w:rPr>
        <w:tab/>
      </w:r>
      <w:r>
        <w:rPr>
          <w:b/>
          <w:bCs/>
          <w:szCs w:val="20"/>
        </w:rPr>
        <w:t>Application</w:t>
      </w:r>
      <w:r w:rsidRPr="009503D1">
        <w:rPr>
          <w:b/>
          <w:bCs/>
          <w:szCs w:val="20"/>
        </w:rPr>
        <w:t>.</w:t>
      </w:r>
      <w:r>
        <w:rPr>
          <w:szCs w:val="20"/>
        </w:rPr>
        <w:t xml:space="preserve"> This Article 3 will apply only if the Plan is a </w:t>
      </w:r>
      <w:r w:rsidR="009E52D3">
        <w:rPr>
          <w:szCs w:val="20"/>
        </w:rPr>
        <w:t xml:space="preserve">Qualified Automatic Contribution Arrangement </w:t>
      </w:r>
      <w:r w:rsidR="00BD5ECF">
        <w:rPr>
          <w:szCs w:val="20"/>
        </w:rPr>
        <w:t xml:space="preserve">(“QACA”) </w:t>
      </w:r>
      <w:r w:rsidR="009E52D3">
        <w:rPr>
          <w:szCs w:val="20"/>
        </w:rPr>
        <w:t xml:space="preserve">described </w:t>
      </w:r>
      <w:r w:rsidR="006132C0">
        <w:rPr>
          <w:szCs w:val="20"/>
        </w:rPr>
        <w:t>in Code §401(k)(13).</w:t>
      </w:r>
      <w:r w:rsidR="007A34B0">
        <w:rPr>
          <w:szCs w:val="20"/>
        </w:rPr>
        <w:t xml:space="preserve">  This Article is effective as of the first day of the first plan year beginning in 2020</w:t>
      </w:r>
      <w:r w:rsidR="00BD5ECF">
        <w:rPr>
          <w:szCs w:val="20"/>
        </w:rPr>
        <w:t xml:space="preserve">, or such later date as the Plan is a QACA. </w:t>
      </w:r>
    </w:p>
    <w:p w14:paraId="0BFB2B75" w14:textId="77777777" w:rsidR="001D304A" w:rsidRDefault="001D304A" w:rsidP="001D304A">
      <w:pPr>
        <w:widowControl/>
        <w:ind w:left="540" w:hanging="540"/>
        <w:rPr>
          <w:szCs w:val="20"/>
        </w:rPr>
      </w:pPr>
    </w:p>
    <w:p w14:paraId="3DBED0F1" w14:textId="53F34BAE" w:rsidR="001D304A" w:rsidRDefault="001D304A" w:rsidP="001D304A">
      <w:pPr>
        <w:widowControl/>
        <w:ind w:left="540" w:hanging="540"/>
        <w:rPr>
          <w:szCs w:val="20"/>
        </w:rPr>
      </w:pPr>
      <w:r>
        <w:rPr>
          <w:szCs w:val="20"/>
        </w:rPr>
        <w:t>3.2</w:t>
      </w:r>
      <w:r>
        <w:rPr>
          <w:szCs w:val="20"/>
        </w:rPr>
        <w:tab/>
      </w:r>
      <w:r w:rsidR="006132C0">
        <w:rPr>
          <w:b/>
          <w:bCs/>
          <w:szCs w:val="20"/>
        </w:rPr>
        <w:t>S</w:t>
      </w:r>
      <w:r>
        <w:rPr>
          <w:b/>
          <w:bCs/>
          <w:szCs w:val="20"/>
        </w:rPr>
        <w:t>afe harbor notice</w:t>
      </w:r>
      <w:r w:rsidR="006132C0">
        <w:rPr>
          <w:b/>
          <w:bCs/>
          <w:szCs w:val="20"/>
        </w:rPr>
        <w:t xml:space="preserve"> required to use ACP safe harbor</w:t>
      </w:r>
      <w:r w:rsidRPr="009503D1">
        <w:rPr>
          <w:b/>
          <w:bCs/>
          <w:szCs w:val="20"/>
        </w:rPr>
        <w:t>.</w:t>
      </w:r>
      <w:r>
        <w:rPr>
          <w:szCs w:val="20"/>
        </w:rPr>
        <w:t xml:space="preserve">  </w:t>
      </w:r>
      <w:r w:rsidR="00B94DF5">
        <w:rPr>
          <w:szCs w:val="20"/>
        </w:rPr>
        <w:t>T</w:t>
      </w:r>
      <w:r w:rsidR="00AA377C">
        <w:rPr>
          <w:szCs w:val="20"/>
        </w:rPr>
        <w:t>he</w:t>
      </w:r>
      <w:r w:rsidRPr="00D860E3">
        <w:rPr>
          <w:szCs w:val="20"/>
        </w:rPr>
        <w:t xml:space="preserve"> </w:t>
      </w:r>
      <w:r w:rsidR="00AA377C">
        <w:rPr>
          <w:szCs w:val="20"/>
        </w:rPr>
        <w:t>P</w:t>
      </w:r>
      <w:r w:rsidRPr="00D860E3">
        <w:rPr>
          <w:szCs w:val="20"/>
        </w:rPr>
        <w:t xml:space="preserve">lan is required to provide a </w:t>
      </w:r>
      <w:r w:rsidR="002F6951">
        <w:rPr>
          <w:szCs w:val="20"/>
        </w:rPr>
        <w:t>s</w:t>
      </w:r>
      <w:r w:rsidRPr="00D860E3">
        <w:rPr>
          <w:szCs w:val="20"/>
        </w:rPr>
        <w:t xml:space="preserve">afe </w:t>
      </w:r>
      <w:r w:rsidR="002F6951">
        <w:rPr>
          <w:szCs w:val="20"/>
        </w:rPr>
        <w:t>h</w:t>
      </w:r>
      <w:r w:rsidRPr="00D860E3">
        <w:rPr>
          <w:szCs w:val="20"/>
        </w:rPr>
        <w:t xml:space="preserve">arbor </w:t>
      </w:r>
      <w:r w:rsidR="002F6951">
        <w:rPr>
          <w:szCs w:val="20"/>
        </w:rPr>
        <w:t>n</w:t>
      </w:r>
      <w:r w:rsidRPr="00D860E3">
        <w:rPr>
          <w:szCs w:val="20"/>
        </w:rPr>
        <w:t>otice</w:t>
      </w:r>
      <w:r w:rsidR="002F6951">
        <w:rPr>
          <w:szCs w:val="20"/>
        </w:rPr>
        <w:t xml:space="preserve">, as described in </w:t>
      </w:r>
      <w:r w:rsidR="002A3BFA">
        <w:rPr>
          <w:szCs w:val="20"/>
        </w:rPr>
        <w:t>Code §401(k)(13)(E)</w:t>
      </w:r>
      <w:r w:rsidR="007A34B0">
        <w:rPr>
          <w:szCs w:val="20"/>
        </w:rPr>
        <w:t>,</w:t>
      </w:r>
      <w:r w:rsidRPr="00D860E3">
        <w:rPr>
          <w:szCs w:val="20"/>
        </w:rPr>
        <w:t xml:space="preserve"> if the plan </w:t>
      </w:r>
      <w:r>
        <w:rPr>
          <w:szCs w:val="20"/>
        </w:rPr>
        <w:t>utiliz</w:t>
      </w:r>
      <w:r w:rsidRPr="00D860E3">
        <w:rPr>
          <w:szCs w:val="20"/>
        </w:rPr>
        <w:t xml:space="preserve">es the ACP safe harbor described in Code </w:t>
      </w:r>
      <w:r w:rsidRPr="00C500CE">
        <w:rPr>
          <w:szCs w:val="20"/>
        </w:rPr>
        <w:t>§401(m)(12)</w:t>
      </w:r>
      <w:r w:rsidR="009E1A12">
        <w:rPr>
          <w:szCs w:val="20"/>
        </w:rPr>
        <w:t>.</w:t>
      </w:r>
      <w:r w:rsidR="007A34B0">
        <w:rPr>
          <w:szCs w:val="20"/>
        </w:rPr>
        <w:t xml:space="preserve"> </w:t>
      </w:r>
    </w:p>
    <w:p w14:paraId="21A85CDD" w14:textId="77777777" w:rsidR="00374CB5" w:rsidRDefault="00374CB5" w:rsidP="003673EB">
      <w:pPr>
        <w:widowControl/>
      </w:pPr>
    </w:p>
    <w:p w14:paraId="5689F7FE" w14:textId="7898777F" w:rsidR="0027792E" w:rsidRDefault="0027792E" w:rsidP="003673EB">
      <w:pPr>
        <w:keepNext/>
        <w:widowControl/>
        <w:tabs>
          <w:tab w:val="left" w:pos="360"/>
          <w:tab w:val="left" w:pos="720"/>
        </w:tabs>
        <w:jc w:val="center"/>
        <w:rPr>
          <w:b/>
          <w:szCs w:val="20"/>
        </w:rPr>
      </w:pPr>
      <w:r w:rsidRPr="00EB254B">
        <w:rPr>
          <w:b/>
          <w:szCs w:val="20"/>
        </w:rPr>
        <w:t xml:space="preserve">ARTICLE </w:t>
      </w:r>
      <w:r w:rsidR="002D7B08">
        <w:rPr>
          <w:b/>
          <w:szCs w:val="20"/>
        </w:rPr>
        <w:t>4</w:t>
      </w:r>
    </w:p>
    <w:p w14:paraId="1AB3BBED" w14:textId="4445D28E" w:rsidR="00836AE8" w:rsidRDefault="00C31A0C" w:rsidP="003673EB">
      <w:pPr>
        <w:keepNext/>
        <w:widowControl/>
        <w:tabs>
          <w:tab w:val="left" w:pos="360"/>
          <w:tab w:val="left" w:pos="720"/>
        </w:tabs>
        <w:jc w:val="center"/>
        <w:rPr>
          <w:b/>
          <w:szCs w:val="20"/>
        </w:rPr>
      </w:pPr>
      <w:r>
        <w:rPr>
          <w:b/>
          <w:szCs w:val="20"/>
        </w:rPr>
        <w:t>ROTH EMPLOYER CONTRIBUTIONS – SECURE 2.0 §604</w:t>
      </w:r>
    </w:p>
    <w:p w14:paraId="5DE013C6" w14:textId="77777777" w:rsidR="00C31A0C" w:rsidRDefault="00C31A0C" w:rsidP="003673EB">
      <w:pPr>
        <w:keepNext/>
        <w:widowControl/>
        <w:tabs>
          <w:tab w:val="left" w:pos="360"/>
          <w:tab w:val="left" w:pos="720"/>
        </w:tabs>
        <w:jc w:val="center"/>
        <w:rPr>
          <w:b/>
          <w:szCs w:val="20"/>
        </w:rPr>
      </w:pPr>
    </w:p>
    <w:p w14:paraId="52A5A43B" w14:textId="769EEF21" w:rsidR="00C31A0C" w:rsidRDefault="00C31A0C" w:rsidP="00C31A0C">
      <w:pPr>
        <w:keepNext/>
        <w:widowControl/>
        <w:ind w:left="540" w:hanging="540"/>
        <w:rPr>
          <w:szCs w:val="20"/>
        </w:rPr>
      </w:pPr>
      <w:r>
        <w:rPr>
          <w:szCs w:val="20"/>
        </w:rPr>
        <w:t>4.1</w:t>
      </w:r>
      <w:r>
        <w:rPr>
          <w:szCs w:val="20"/>
        </w:rPr>
        <w:tab/>
      </w:r>
      <w:r>
        <w:rPr>
          <w:b/>
          <w:bCs/>
          <w:szCs w:val="20"/>
        </w:rPr>
        <w:t>Application</w:t>
      </w:r>
      <w:r w:rsidRPr="009503D1">
        <w:rPr>
          <w:b/>
          <w:bCs/>
          <w:szCs w:val="20"/>
        </w:rPr>
        <w:t>.</w:t>
      </w:r>
      <w:r>
        <w:rPr>
          <w:szCs w:val="20"/>
        </w:rPr>
        <w:t xml:space="preserve"> This Article 4 will apply only if </w:t>
      </w:r>
      <w:r w:rsidR="003921F4">
        <w:rPr>
          <w:szCs w:val="20"/>
        </w:rPr>
        <w:t>(1) the Plan is a Defined Contribution Plan</w:t>
      </w:r>
      <w:r w:rsidR="00EF3B9C">
        <w:rPr>
          <w:szCs w:val="20"/>
        </w:rPr>
        <w:t>, a 403(b) Plan</w:t>
      </w:r>
      <w:r w:rsidR="00085292">
        <w:rPr>
          <w:szCs w:val="20"/>
        </w:rPr>
        <w:t xml:space="preserve">, or a Governmental 457(b) Plan, and (2) </w:t>
      </w:r>
      <w:r w:rsidR="005B49D7" w:rsidRPr="005B49D7">
        <w:rPr>
          <w:szCs w:val="20"/>
        </w:rPr>
        <w:t>the Employer elects in Section 2.4(a) for this Article 4 to apply, effective on the date specified in Section 2.4(a).</w:t>
      </w:r>
    </w:p>
    <w:p w14:paraId="2629C0E9" w14:textId="77777777" w:rsidR="006F68C4" w:rsidRDefault="006F68C4" w:rsidP="00C31A0C">
      <w:pPr>
        <w:keepNext/>
        <w:widowControl/>
        <w:ind w:left="540" w:hanging="540"/>
        <w:rPr>
          <w:szCs w:val="20"/>
        </w:rPr>
      </w:pPr>
    </w:p>
    <w:p w14:paraId="0A685077" w14:textId="309A78A8" w:rsidR="00190994" w:rsidRPr="00190994" w:rsidRDefault="00190994" w:rsidP="00190994">
      <w:pPr>
        <w:keepNext/>
        <w:widowControl/>
        <w:ind w:left="540" w:hanging="540"/>
        <w:rPr>
          <w:szCs w:val="20"/>
        </w:rPr>
      </w:pPr>
      <w:r w:rsidRPr="00190994">
        <w:rPr>
          <w:szCs w:val="20"/>
        </w:rPr>
        <w:t>4.2</w:t>
      </w:r>
      <w:r w:rsidRPr="00190994">
        <w:rPr>
          <w:szCs w:val="20"/>
        </w:rPr>
        <w:tab/>
      </w:r>
      <w:r w:rsidRPr="00190994">
        <w:rPr>
          <w:b/>
          <w:bCs/>
          <w:szCs w:val="20"/>
        </w:rPr>
        <w:t>Election Authorized.</w:t>
      </w:r>
      <w:r w:rsidRPr="00190994">
        <w:rPr>
          <w:szCs w:val="20"/>
        </w:rPr>
        <w:t xml:space="preserve"> A </w:t>
      </w:r>
      <w:r w:rsidR="009A1BCF">
        <w:rPr>
          <w:szCs w:val="20"/>
        </w:rPr>
        <w:t>P</w:t>
      </w:r>
      <w:r w:rsidR="009A1BCF" w:rsidRPr="00190994">
        <w:rPr>
          <w:szCs w:val="20"/>
        </w:rPr>
        <w:t xml:space="preserve">articipant </w:t>
      </w:r>
      <w:r w:rsidRPr="00190994">
        <w:rPr>
          <w:szCs w:val="20"/>
        </w:rPr>
        <w:t xml:space="preserve">may elect, subject to the limitations provided in this Article, Section 2.4, and any additional policies adopted by the Employer or Plan Administrator, that some or all Employer Contributions for the Participant which are nonforfeitable at the time contributed will be characterized as Roth Employer Contributions.  </w:t>
      </w:r>
    </w:p>
    <w:p w14:paraId="5EE3AE95" w14:textId="77777777" w:rsidR="00190994" w:rsidRPr="00190994" w:rsidRDefault="00190994" w:rsidP="00190994">
      <w:pPr>
        <w:keepNext/>
        <w:widowControl/>
        <w:ind w:left="540" w:hanging="540"/>
        <w:rPr>
          <w:szCs w:val="20"/>
        </w:rPr>
      </w:pPr>
    </w:p>
    <w:p w14:paraId="5FAD83A9" w14:textId="55EE2B9B" w:rsidR="00190994" w:rsidRPr="00190994" w:rsidRDefault="00190994" w:rsidP="00190994">
      <w:pPr>
        <w:keepNext/>
        <w:widowControl/>
        <w:ind w:left="540" w:hanging="540"/>
        <w:rPr>
          <w:szCs w:val="20"/>
        </w:rPr>
      </w:pPr>
      <w:r w:rsidRPr="00190994">
        <w:rPr>
          <w:szCs w:val="20"/>
        </w:rPr>
        <w:t>4.3</w:t>
      </w:r>
      <w:r w:rsidRPr="00190994">
        <w:rPr>
          <w:szCs w:val="20"/>
        </w:rPr>
        <w:tab/>
      </w:r>
      <w:r w:rsidRPr="00190994">
        <w:rPr>
          <w:b/>
          <w:bCs/>
          <w:szCs w:val="20"/>
        </w:rPr>
        <w:t>Treatment; Separate Accounting.</w:t>
      </w:r>
      <w:r w:rsidRPr="00190994">
        <w:rPr>
          <w:szCs w:val="20"/>
        </w:rPr>
        <w:t xml:space="preserve"> The Plan Administrator will establish one or more Roth Employer Contribution </w:t>
      </w:r>
      <w:r w:rsidR="006D5662">
        <w:rPr>
          <w:szCs w:val="20"/>
        </w:rPr>
        <w:t>A</w:t>
      </w:r>
      <w:r w:rsidRPr="00190994">
        <w:rPr>
          <w:szCs w:val="20"/>
        </w:rPr>
        <w:t xml:space="preserve">ccounts for each Participant who elects Roth Employer Contributions. The Plan Administrator will credit only Roth Employer Contributions and earnings thereon (allocated on a reasonable and consistent basis) to a such an Account. Except as otherwise provided </w:t>
      </w:r>
      <w:r w:rsidR="00DD1D57">
        <w:rPr>
          <w:szCs w:val="20"/>
        </w:rPr>
        <w:t xml:space="preserve">by law </w:t>
      </w:r>
      <w:r w:rsidRPr="00190994">
        <w:rPr>
          <w:szCs w:val="20"/>
        </w:rPr>
        <w:t>or as the circumstances may require, the Plan Administrator will treat a Roth Employer Contribution as the corresponding Pretax Employer Contribution. For example, a safe harbor matching contribution that the Participant has elected to treat as a Roth Employer Contribution shall be subject to the same rules that apply to other safe harbor matching contributions.</w:t>
      </w:r>
    </w:p>
    <w:p w14:paraId="17B84D29" w14:textId="77777777" w:rsidR="006F68C4" w:rsidRDefault="006F68C4" w:rsidP="00C31A0C">
      <w:pPr>
        <w:keepNext/>
        <w:widowControl/>
        <w:ind w:left="540" w:hanging="540"/>
        <w:rPr>
          <w:szCs w:val="20"/>
        </w:rPr>
      </w:pPr>
    </w:p>
    <w:p w14:paraId="0E2E55B8" w14:textId="4322AB61" w:rsidR="0043004E" w:rsidRDefault="0043004E" w:rsidP="0043004E">
      <w:pPr>
        <w:keepNext/>
        <w:widowControl/>
        <w:ind w:left="540" w:hanging="540"/>
        <w:rPr>
          <w:szCs w:val="20"/>
        </w:rPr>
      </w:pPr>
      <w:r>
        <w:rPr>
          <w:szCs w:val="20"/>
        </w:rPr>
        <w:t>4.</w:t>
      </w:r>
      <w:r w:rsidR="003B33A4">
        <w:rPr>
          <w:szCs w:val="20"/>
        </w:rPr>
        <w:t>4</w:t>
      </w:r>
      <w:r>
        <w:rPr>
          <w:szCs w:val="20"/>
        </w:rPr>
        <w:tab/>
      </w:r>
      <w:r>
        <w:rPr>
          <w:b/>
          <w:bCs/>
          <w:szCs w:val="20"/>
        </w:rPr>
        <w:t>No Recharacterization</w:t>
      </w:r>
      <w:r w:rsidRPr="009503D1">
        <w:rPr>
          <w:b/>
          <w:bCs/>
          <w:szCs w:val="20"/>
        </w:rPr>
        <w:t>.</w:t>
      </w:r>
      <w:r>
        <w:rPr>
          <w:szCs w:val="20"/>
        </w:rPr>
        <w:t xml:space="preserve"> </w:t>
      </w:r>
      <w:r w:rsidR="0000323D" w:rsidRPr="0000323D">
        <w:rPr>
          <w:szCs w:val="20"/>
        </w:rPr>
        <w:t xml:space="preserve">An </w:t>
      </w:r>
      <w:r w:rsidR="0000323D">
        <w:rPr>
          <w:szCs w:val="20"/>
        </w:rPr>
        <w:t xml:space="preserve">Employer Contribution </w:t>
      </w:r>
      <w:r w:rsidR="0000323D" w:rsidRPr="0000323D">
        <w:rPr>
          <w:szCs w:val="20"/>
        </w:rPr>
        <w:t>contributed to the Plan either as a Pre</w:t>
      </w:r>
      <w:r w:rsidR="002E2F8E">
        <w:rPr>
          <w:szCs w:val="20"/>
        </w:rPr>
        <w:t>t</w:t>
      </w:r>
      <w:r w:rsidR="0000323D" w:rsidRPr="0000323D">
        <w:rPr>
          <w:szCs w:val="20"/>
        </w:rPr>
        <w:t xml:space="preserve">ax </w:t>
      </w:r>
      <w:r w:rsidR="002E2F8E">
        <w:rPr>
          <w:szCs w:val="20"/>
        </w:rPr>
        <w:t>Employer Contribution</w:t>
      </w:r>
      <w:r w:rsidR="0000323D" w:rsidRPr="0000323D">
        <w:rPr>
          <w:szCs w:val="20"/>
        </w:rPr>
        <w:t xml:space="preserve"> or as a Roth </w:t>
      </w:r>
      <w:r w:rsidR="002E2F8E">
        <w:rPr>
          <w:szCs w:val="20"/>
        </w:rPr>
        <w:t>Employer Contribution</w:t>
      </w:r>
      <w:r w:rsidR="0000323D" w:rsidRPr="0000323D">
        <w:rPr>
          <w:szCs w:val="20"/>
        </w:rPr>
        <w:t xml:space="preserve"> may not be re-classified as the other type of </w:t>
      </w:r>
      <w:r w:rsidR="008F1C7C">
        <w:rPr>
          <w:szCs w:val="20"/>
        </w:rPr>
        <w:t>contribution</w:t>
      </w:r>
      <w:r w:rsidR="0000323D" w:rsidRPr="0000323D">
        <w:rPr>
          <w:szCs w:val="20"/>
        </w:rPr>
        <w:t>; provided, however that a Pre</w:t>
      </w:r>
      <w:r w:rsidR="008F1C7C">
        <w:rPr>
          <w:szCs w:val="20"/>
        </w:rPr>
        <w:t>t</w:t>
      </w:r>
      <w:r w:rsidR="0000323D" w:rsidRPr="0000323D">
        <w:rPr>
          <w:szCs w:val="20"/>
        </w:rPr>
        <w:t xml:space="preserve">ax </w:t>
      </w:r>
      <w:r w:rsidR="008F1C7C">
        <w:rPr>
          <w:szCs w:val="20"/>
        </w:rPr>
        <w:t>Employer Contribution</w:t>
      </w:r>
      <w:r w:rsidR="0000323D" w:rsidRPr="0000323D">
        <w:rPr>
          <w:szCs w:val="20"/>
        </w:rPr>
        <w:t xml:space="preserve"> may be converted to Roth by means of an </w:t>
      </w:r>
      <w:r w:rsidR="00AE435C">
        <w:rPr>
          <w:szCs w:val="20"/>
        </w:rPr>
        <w:t>i</w:t>
      </w:r>
      <w:r w:rsidR="0000323D" w:rsidRPr="0000323D">
        <w:rPr>
          <w:szCs w:val="20"/>
        </w:rPr>
        <w:t>n-</w:t>
      </w:r>
      <w:r w:rsidR="00974EF9">
        <w:rPr>
          <w:szCs w:val="20"/>
        </w:rPr>
        <w:t>p</w:t>
      </w:r>
      <w:r w:rsidR="0000323D" w:rsidRPr="0000323D">
        <w:rPr>
          <w:szCs w:val="20"/>
        </w:rPr>
        <w:t xml:space="preserve">lan Roth </w:t>
      </w:r>
      <w:r w:rsidR="00974EF9">
        <w:rPr>
          <w:szCs w:val="20"/>
        </w:rPr>
        <w:t>r</w:t>
      </w:r>
      <w:r w:rsidR="0000323D" w:rsidRPr="0000323D">
        <w:rPr>
          <w:szCs w:val="20"/>
        </w:rPr>
        <w:t xml:space="preserve">ollover </w:t>
      </w:r>
      <w:r w:rsidR="00CF4657">
        <w:rPr>
          <w:szCs w:val="20"/>
        </w:rPr>
        <w:t xml:space="preserve">(as described in Code §402A(c)(4)) </w:t>
      </w:r>
      <w:r w:rsidR="008F1C7C">
        <w:rPr>
          <w:szCs w:val="20"/>
        </w:rPr>
        <w:t>if otherwise permitted under the Plan</w:t>
      </w:r>
      <w:r w:rsidR="0000323D" w:rsidRPr="0000323D">
        <w:rPr>
          <w:szCs w:val="20"/>
        </w:rPr>
        <w:t xml:space="preserve">. However, if a Participant validly elected to </w:t>
      </w:r>
      <w:r w:rsidR="00DA1B40">
        <w:rPr>
          <w:szCs w:val="20"/>
        </w:rPr>
        <w:t>receive</w:t>
      </w:r>
      <w:r w:rsidR="0000323D" w:rsidRPr="0000323D">
        <w:rPr>
          <w:szCs w:val="20"/>
        </w:rPr>
        <w:t xml:space="preserve"> a Pre</w:t>
      </w:r>
      <w:r w:rsidR="00DA1B40">
        <w:rPr>
          <w:szCs w:val="20"/>
        </w:rPr>
        <w:t>t</w:t>
      </w:r>
      <w:r w:rsidR="0000323D" w:rsidRPr="0000323D">
        <w:rPr>
          <w:szCs w:val="20"/>
        </w:rPr>
        <w:t xml:space="preserve">ax or Roth </w:t>
      </w:r>
      <w:r w:rsidR="00DA1B40">
        <w:rPr>
          <w:szCs w:val="20"/>
        </w:rPr>
        <w:t>Employer Contribution</w:t>
      </w:r>
      <w:r w:rsidR="0000323D" w:rsidRPr="0000323D">
        <w:rPr>
          <w:szCs w:val="20"/>
        </w:rPr>
        <w:t xml:space="preserve">, and the Plan Administrator or a vendor mistakenly classified it incorrectly, the Plan Administrator will re-classify the </w:t>
      </w:r>
      <w:r w:rsidR="006D3F52">
        <w:rPr>
          <w:szCs w:val="20"/>
        </w:rPr>
        <w:t>contribution</w:t>
      </w:r>
      <w:r w:rsidR="0000323D" w:rsidRPr="0000323D">
        <w:rPr>
          <w:szCs w:val="20"/>
        </w:rPr>
        <w:t xml:space="preserve">, plus the earnings thereon, as the Participant had elected prior to </w:t>
      </w:r>
      <w:r w:rsidR="006D3F52">
        <w:rPr>
          <w:szCs w:val="20"/>
        </w:rPr>
        <w:t>the contribution</w:t>
      </w:r>
      <w:r w:rsidR="0000323D" w:rsidRPr="0000323D">
        <w:rPr>
          <w:szCs w:val="20"/>
        </w:rPr>
        <w:t>.</w:t>
      </w:r>
      <w:r>
        <w:rPr>
          <w:szCs w:val="20"/>
        </w:rPr>
        <w:t xml:space="preserve">  </w:t>
      </w:r>
    </w:p>
    <w:p w14:paraId="111282BD" w14:textId="77777777" w:rsidR="0043004E" w:rsidRDefault="0043004E" w:rsidP="00C31A0C">
      <w:pPr>
        <w:keepNext/>
        <w:widowControl/>
        <w:ind w:left="540" w:hanging="540"/>
        <w:rPr>
          <w:szCs w:val="20"/>
        </w:rPr>
      </w:pPr>
    </w:p>
    <w:p w14:paraId="3FEC96F8" w14:textId="262539CA" w:rsidR="003B33A4" w:rsidRDefault="003B33A4" w:rsidP="003B33A4">
      <w:pPr>
        <w:keepNext/>
        <w:widowControl/>
        <w:ind w:left="540" w:hanging="540"/>
        <w:rPr>
          <w:szCs w:val="20"/>
        </w:rPr>
      </w:pPr>
      <w:r>
        <w:rPr>
          <w:szCs w:val="20"/>
        </w:rPr>
        <w:t>4.5</w:t>
      </w:r>
      <w:r>
        <w:rPr>
          <w:szCs w:val="20"/>
        </w:rPr>
        <w:tab/>
      </w:r>
      <w:r>
        <w:rPr>
          <w:b/>
          <w:bCs/>
          <w:szCs w:val="20"/>
        </w:rPr>
        <w:t>Definitions</w:t>
      </w:r>
      <w:r w:rsidRPr="009503D1">
        <w:rPr>
          <w:b/>
          <w:bCs/>
          <w:szCs w:val="20"/>
        </w:rPr>
        <w:t>.</w:t>
      </w:r>
      <w:r>
        <w:rPr>
          <w:szCs w:val="20"/>
        </w:rPr>
        <w:t xml:space="preserve"> </w:t>
      </w:r>
      <w:r w:rsidR="00756675">
        <w:rPr>
          <w:szCs w:val="20"/>
        </w:rPr>
        <w:t>The following definitions apply for this Article 4 and Section 2.4:</w:t>
      </w:r>
      <w:r>
        <w:rPr>
          <w:szCs w:val="20"/>
        </w:rPr>
        <w:t xml:space="preserve"> </w:t>
      </w:r>
    </w:p>
    <w:p w14:paraId="1B57D5DF" w14:textId="77777777" w:rsidR="00C31A0C" w:rsidRDefault="00C31A0C" w:rsidP="00C31A0C"/>
    <w:p w14:paraId="566A3217" w14:textId="0F9B30DD" w:rsidR="007B36B8" w:rsidRDefault="007B36B8" w:rsidP="0099488B">
      <w:pPr>
        <w:pStyle w:val="ListParagraph"/>
        <w:widowControl/>
        <w:numPr>
          <w:ilvl w:val="0"/>
          <w:numId w:val="3"/>
        </w:numPr>
        <w:rPr>
          <w:szCs w:val="20"/>
        </w:rPr>
      </w:pPr>
      <w:r w:rsidRPr="0099488B">
        <w:rPr>
          <w:szCs w:val="20"/>
        </w:rPr>
        <w:t>A</w:t>
      </w:r>
      <w:r w:rsidR="004B12DF" w:rsidRPr="0099488B">
        <w:rPr>
          <w:szCs w:val="20"/>
        </w:rPr>
        <w:t>n</w:t>
      </w:r>
      <w:r w:rsidRPr="0099488B">
        <w:rPr>
          <w:szCs w:val="20"/>
        </w:rPr>
        <w:t xml:space="preserve"> “</w:t>
      </w:r>
      <w:r w:rsidR="004B12DF" w:rsidRPr="0099488B">
        <w:rPr>
          <w:b/>
          <w:bCs/>
          <w:szCs w:val="20"/>
        </w:rPr>
        <w:t>Employer Contribution</w:t>
      </w:r>
      <w:r w:rsidRPr="0099488B">
        <w:rPr>
          <w:szCs w:val="20"/>
        </w:rPr>
        <w:t xml:space="preserve">” is a </w:t>
      </w:r>
      <w:r w:rsidR="004B12DF" w:rsidRPr="0099488B">
        <w:rPr>
          <w:szCs w:val="20"/>
        </w:rPr>
        <w:t>Matching Contribution or a Nonelective Contribution</w:t>
      </w:r>
      <w:r w:rsidR="0099488B" w:rsidRPr="0099488B">
        <w:rPr>
          <w:szCs w:val="20"/>
        </w:rPr>
        <w:t>.</w:t>
      </w:r>
    </w:p>
    <w:p w14:paraId="313D8422" w14:textId="77777777" w:rsidR="0099488B" w:rsidRPr="0099488B" w:rsidRDefault="0099488B" w:rsidP="0099488B">
      <w:pPr>
        <w:pStyle w:val="ListParagraph"/>
        <w:widowControl/>
        <w:ind w:left="900"/>
        <w:rPr>
          <w:szCs w:val="20"/>
        </w:rPr>
      </w:pPr>
    </w:p>
    <w:p w14:paraId="140D836B" w14:textId="3113979A" w:rsidR="00953CD6" w:rsidRDefault="0099488B" w:rsidP="006473EA">
      <w:pPr>
        <w:pStyle w:val="ListParagraph"/>
        <w:widowControl/>
        <w:numPr>
          <w:ilvl w:val="0"/>
          <w:numId w:val="3"/>
        </w:numPr>
        <w:rPr>
          <w:szCs w:val="20"/>
        </w:rPr>
      </w:pPr>
      <w:r w:rsidRPr="00B063EF">
        <w:rPr>
          <w:szCs w:val="20"/>
        </w:rPr>
        <w:t>A “</w:t>
      </w:r>
      <w:r w:rsidRPr="00B063EF">
        <w:rPr>
          <w:b/>
          <w:bCs/>
          <w:szCs w:val="20"/>
        </w:rPr>
        <w:t xml:space="preserve">Matching Contribution” </w:t>
      </w:r>
      <w:r w:rsidR="00851D14" w:rsidRPr="00B063EF">
        <w:rPr>
          <w:szCs w:val="20"/>
        </w:rPr>
        <w:t xml:space="preserve">is </w:t>
      </w:r>
      <w:r w:rsidR="00B063EF" w:rsidRPr="00B063EF">
        <w:rPr>
          <w:szCs w:val="20"/>
        </w:rPr>
        <w:t>(</w:t>
      </w:r>
      <w:r w:rsidR="006473EA">
        <w:rPr>
          <w:szCs w:val="20"/>
        </w:rPr>
        <w:t>1</w:t>
      </w:r>
      <w:r w:rsidR="00B063EF" w:rsidRPr="00B063EF">
        <w:rPr>
          <w:szCs w:val="20"/>
        </w:rPr>
        <w:t>) any matching contribution described in section 401(m)(4)(A), and</w:t>
      </w:r>
      <w:r w:rsidR="006473EA">
        <w:rPr>
          <w:szCs w:val="20"/>
        </w:rPr>
        <w:t xml:space="preserve"> </w:t>
      </w:r>
      <w:r w:rsidR="00B063EF" w:rsidRPr="006473EA">
        <w:rPr>
          <w:szCs w:val="20"/>
        </w:rPr>
        <w:t>(</w:t>
      </w:r>
      <w:r w:rsidR="006473EA">
        <w:rPr>
          <w:szCs w:val="20"/>
        </w:rPr>
        <w:t>2</w:t>
      </w:r>
      <w:r w:rsidR="00B063EF" w:rsidRPr="006473EA">
        <w:rPr>
          <w:szCs w:val="20"/>
        </w:rPr>
        <w:t>) any contribution to a</w:t>
      </w:r>
      <w:r w:rsidR="006473EA">
        <w:rPr>
          <w:szCs w:val="20"/>
        </w:rPr>
        <w:t xml:space="preserve"> Governmental 457(b)</w:t>
      </w:r>
      <w:r w:rsidR="00B063EF" w:rsidRPr="006473EA">
        <w:rPr>
          <w:szCs w:val="20"/>
        </w:rPr>
        <w:t xml:space="preserve"> on behalf of a</w:t>
      </w:r>
      <w:r w:rsidR="00554FF4">
        <w:rPr>
          <w:szCs w:val="20"/>
        </w:rPr>
        <w:t xml:space="preserve"> Participant</w:t>
      </w:r>
      <w:r w:rsidR="00B063EF" w:rsidRPr="006473EA">
        <w:rPr>
          <w:szCs w:val="20"/>
        </w:rPr>
        <w:t xml:space="preserve"> and on account of such </w:t>
      </w:r>
      <w:r w:rsidR="00554FF4">
        <w:rPr>
          <w:szCs w:val="20"/>
        </w:rPr>
        <w:t>Participant’</w:t>
      </w:r>
      <w:r w:rsidR="00B063EF" w:rsidRPr="006473EA">
        <w:rPr>
          <w:szCs w:val="20"/>
        </w:rPr>
        <w:t>s elective deferral under such plan</w:t>
      </w:r>
      <w:r w:rsidR="00554FF4">
        <w:rPr>
          <w:szCs w:val="20"/>
        </w:rPr>
        <w:t>.</w:t>
      </w:r>
    </w:p>
    <w:p w14:paraId="7103D160" w14:textId="77777777" w:rsidR="00554FF4" w:rsidRPr="00554FF4" w:rsidRDefault="00554FF4" w:rsidP="00554FF4">
      <w:pPr>
        <w:widowControl/>
        <w:rPr>
          <w:szCs w:val="20"/>
        </w:rPr>
      </w:pPr>
    </w:p>
    <w:p w14:paraId="08E9FFF8" w14:textId="34172357" w:rsidR="00953CD6" w:rsidRDefault="00953CD6" w:rsidP="0099488B">
      <w:pPr>
        <w:pStyle w:val="ListParagraph"/>
        <w:widowControl/>
        <w:numPr>
          <w:ilvl w:val="0"/>
          <w:numId w:val="3"/>
        </w:numPr>
        <w:rPr>
          <w:szCs w:val="20"/>
        </w:rPr>
      </w:pPr>
      <w:r>
        <w:rPr>
          <w:szCs w:val="20"/>
        </w:rPr>
        <w:t>A “</w:t>
      </w:r>
      <w:r>
        <w:rPr>
          <w:b/>
          <w:bCs/>
          <w:szCs w:val="20"/>
        </w:rPr>
        <w:t>Nonelective Contribution</w:t>
      </w:r>
      <w:r>
        <w:rPr>
          <w:szCs w:val="20"/>
        </w:rPr>
        <w:t xml:space="preserve">” </w:t>
      </w:r>
      <w:r w:rsidR="00BA2567">
        <w:rPr>
          <w:szCs w:val="20"/>
        </w:rPr>
        <w:t xml:space="preserve">is a contribution </w:t>
      </w:r>
      <w:r w:rsidR="0049333C">
        <w:rPr>
          <w:szCs w:val="20"/>
        </w:rPr>
        <w:t>made by the Employer which is not an elective deferral or a Matching Contribution</w:t>
      </w:r>
      <w:r w:rsidR="0086311E">
        <w:rPr>
          <w:szCs w:val="20"/>
        </w:rPr>
        <w:t>.</w:t>
      </w:r>
    </w:p>
    <w:p w14:paraId="1E04BA90" w14:textId="77777777" w:rsidR="005C1418" w:rsidRPr="005C1418" w:rsidRDefault="005C1418" w:rsidP="005C1418">
      <w:pPr>
        <w:pStyle w:val="ListParagraph"/>
        <w:rPr>
          <w:szCs w:val="20"/>
        </w:rPr>
      </w:pPr>
    </w:p>
    <w:p w14:paraId="7986511F" w14:textId="2D0BBE8A" w:rsidR="00FC483F" w:rsidRDefault="005C1418" w:rsidP="00FC483F">
      <w:pPr>
        <w:pStyle w:val="ListParagraph"/>
        <w:widowControl/>
        <w:numPr>
          <w:ilvl w:val="0"/>
          <w:numId w:val="3"/>
        </w:numPr>
        <w:rPr>
          <w:szCs w:val="20"/>
        </w:rPr>
      </w:pPr>
      <w:r>
        <w:rPr>
          <w:szCs w:val="20"/>
        </w:rPr>
        <w:t>A “</w:t>
      </w:r>
      <w:r>
        <w:rPr>
          <w:b/>
          <w:bCs/>
          <w:szCs w:val="20"/>
        </w:rPr>
        <w:t xml:space="preserve">Roth Employer Contribution” </w:t>
      </w:r>
      <w:r>
        <w:rPr>
          <w:szCs w:val="20"/>
        </w:rPr>
        <w:t xml:space="preserve">is a contribution described in </w:t>
      </w:r>
      <w:r w:rsidR="00B57361">
        <w:rPr>
          <w:szCs w:val="20"/>
        </w:rPr>
        <w:t>Code §402A(a)(2) or (3).</w:t>
      </w:r>
      <w:r w:rsidR="00FC483F">
        <w:rPr>
          <w:szCs w:val="20"/>
        </w:rPr>
        <w:t xml:space="preserve"> Such contributions are not excludable from the</w:t>
      </w:r>
      <w:r w:rsidR="00F83F6E">
        <w:rPr>
          <w:szCs w:val="20"/>
        </w:rPr>
        <w:t xml:space="preserve"> </w:t>
      </w:r>
      <w:r w:rsidR="00D93FFA">
        <w:rPr>
          <w:szCs w:val="20"/>
        </w:rPr>
        <w:t xml:space="preserve">Participant’s </w:t>
      </w:r>
      <w:r w:rsidR="00FC483F">
        <w:rPr>
          <w:szCs w:val="20"/>
        </w:rPr>
        <w:t>income</w:t>
      </w:r>
      <w:r w:rsidR="006D5662">
        <w:rPr>
          <w:szCs w:val="20"/>
        </w:rPr>
        <w:t xml:space="preserve"> and are nonforfeitable.</w:t>
      </w:r>
    </w:p>
    <w:p w14:paraId="461B6D4F" w14:textId="77777777" w:rsidR="003A2B2E" w:rsidRPr="003A2B2E" w:rsidRDefault="003A2B2E" w:rsidP="003A2B2E">
      <w:pPr>
        <w:pStyle w:val="ListParagraph"/>
        <w:rPr>
          <w:szCs w:val="20"/>
        </w:rPr>
      </w:pPr>
    </w:p>
    <w:p w14:paraId="6668308D" w14:textId="4B0B0BBA" w:rsidR="003A2B2E" w:rsidRPr="00FC483F" w:rsidRDefault="003A2B2E" w:rsidP="00FC483F">
      <w:pPr>
        <w:pStyle w:val="ListParagraph"/>
        <w:widowControl/>
        <w:numPr>
          <w:ilvl w:val="0"/>
          <w:numId w:val="3"/>
        </w:numPr>
        <w:rPr>
          <w:szCs w:val="20"/>
        </w:rPr>
      </w:pPr>
      <w:r>
        <w:rPr>
          <w:szCs w:val="20"/>
        </w:rPr>
        <w:t>A “</w:t>
      </w:r>
      <w:r>
        <w:rPr>
          <w:b/>
          <w:bCs/>
          <w:szCs w:val="20"/>
        </w:rPr>
        <w:t>Pretax Employer Contribution</w:t>
      </w:r>
      <w:r>
        <w:rPr>
          <w:szCs w:val="20"/>
        </w:rPr>
        <w:t xml:space="preserve">” is an Employer Contribution </w:t>
      </w:r>
      <w:r w:rsidR="00403F8F">
        <w:rPr>
          <w:szCs w:val="20"/>
        </w:rPr>
        <w:t>which is not a Roth Employer Contribution.</w:t>
      </w:r>
    </w:p>
    <w:p w14:paraId="22A7D8D8" w14:textId="13762620" w:rsidR="000413A5" w:rsidRDefault="008D3107" w:rsidP="0060018B">
      <w:pPr>
        <w:widowControl/>
        <w:tabs>
          <w:tab w:val="left" w:pos="3456"/>
        </w:tabs>
      </w:pPr>
      <w:r>
        <w:tab/>
      </w:r>
    </w:p>
    <w:p w14:paraId="16E25661" w14:textId="475D4791" w:rsidR="003A58BE" w:rsidRPr="00EB254B" w:rsidRDefault="003A58BE" w:rsidP="00F667DA">
      <w:pPr>
        <w:keepNext/>
        <w:widowControl/>
        <w:tabs>
          <w:tab w:val="left" w:pos="360"/>
          <w:tab w:val="left" w:pos="720"/>
        </w:tabs>
        <w:jc w:val="center"/>
        <w:rPr>
          <w:b/>
          <w:szCs w:val="20"/>
        </w:rPr>
      </w:pPr>
      <w:r w:rsidRPr="00EB254B">
        <w:rPr>
          <w:b/>
          <w:szCs w:val="20"/>
        </w:rPr>
        <w:lastRenderedPageBreak/>
        <w:t xml:space="preserve">ARTICLE </w:t>
      </w:r>
      <w:r w:rsidR="0056716D">
        <w:rPr>
          <w:b/>
          <w:szCs w:val="20"/>
        </w:rPr>
        <w:t>5</w:t>
      </w:r>
    </w:p>
    <w:p w14:paraId="04188236" w14:textId="2B9194EB" w:rsidR="003A58BE" w:rsidRDefault="003A58BE" w:rsidP="00F667DA">
      <w:pPr>
        <w:keepNext/>
        <w:widowControl/>
        <w:jc w:val="center"/>
        <w:rPr>
          <w:b/>
          <w:szCs w:val="20"/>
        </w:rPr>
      </w:pPr>
      <w:r>
        <w:rPr>
          <w:b/>
          <w:szCs w:val="20"/>
        </w:rPr>
        <w:t xml:space="preserve">REQUIRED </w:t>
      </w:r>
      <w:r w:rsidR="00D93CC5">
        <w:rPr>
          <w:b/>
          <w:szCs w:val="20"/>
        </w:rPr>
        <w:t>MINIMUM DISTRIBUTIONS</w:t>
      </w:r>
      <w:r>
        <w:rPr>
          <w:b/>
          <w:szCs w:val="20"/>
        </w:rPr>
        <w:t xml:space="preserve"> – SECURE </w:t>
      </w:r>
      <w:r w:rsidR="00D25E61">
        <w:rPr>
          <w:b/>
          <w:szCs w:val="20"/>
        </w:rPr>
        <w:t>2.0</w:t>
      </w:r>
      <w:r>
        <w:rPr>
          <w:b/>
          <w:szCs w:val="20"/>
        </w:rPr>
        <w:t xml:space="preserve"> §</w:t>
      </w:r>
      <w:r w:rsidR="008A59F2">
        <w:rPr>
          <w:b/>
          <w:szCs w:val="20"/>
        </w:rPr>
        <w:t>§</w:t>
      </w:r>
      <w:r w:rsidRPr="00C500CE">
        <w:rPr>
          <w:b/>
          <w:szCs w:val="20"/>
        </w:rPr>
        <w:t>1</w:t>
      </w:r>
      <w:r w:rsidR="003C2AD5">
        <w:rPr>
          <w:b/>
          <w:szCs w:val="20"/>
        </w:rPr>
        <w:t>07</w:t>
      </w:r>
      <w:r w:rsidR="008A59F2">
        <w:rPr>
          <w:b/>
          <w:szCs w:val="20"/>
        </w:rPr>
        <w:t xml:space="preserve">, 201, 202, </w:t>
      </w:r>
      <w:proofErr w:type="gramStart"/>
      <w:r w:rsidR="008A59F2">
        <w:rPr>
          <w:b/>
          <w:szCs w:val="20"/>
        </w:rPr>
        <w:t>204</w:t>
      </w:r>
      <w:proofErr w:type="gramEnd"/>
    </w:p>
    <w:p w14:paraId="55EA1CD7" w14:textId="77777777" w:rsidR="004E6AA6" w:rsidRDefault="004E6AA6" w:rsidP="00F667DA">
      <w:pPr>
        <w:keepNext/>
        <w:widowControl/>
        <w:ind w:left="540" w:hanging="540"/>
        <w:rPr>
          <w:szCs w:val="20"/>
        </w:rPr>
      </w:pPr>
    </w:p>
    <w:p w14:paraId="5F3C67E4" w14:textId="574A5CA3" w:rsidR="003A58BE" w:rsidRDefault="00F9269C" w:rsidP="00F667DA">
      <w:pPr>
        <w:keepNext/>
        <w:widowControl/>
        <w:ind w:left="540" w:hanging="540"/>
        <w:rPr>
          <w:szCs w:val="20"/>
        </w:rPr>
      </w:pPr>
      <w:r>
        <w:rPr>
          <w:szCs w:val="20"/>
        </w:rPr>
        <w:t>5</w:t>
      </w:r>
      <w:r w:rsidR="003A58BE">
        <w:rPr>
          <w:szCs w:val="20"/>
        </w:rPr>
        <w:t>.1</w:t>
      </w:r>
      <w:r w:rsidR="003A58BE">
        <w:rPr>
          <w:szCs w:val="20"/>
        </w:rPr>
        <w:tab/>
      </w:r>
      <w:r w:rsidR="003A58BE">
        <w:rPr>
          <w:b/>
          <w:bCs/>
          <w:szCs w:val="20"/>
        </w:rPr>
        <w:t>Application</w:t>
      </w:r>
      <w:r w:rsidR="003A58BE" w:rsidRPr="009503D1">
        <w:rPr>
          <w:b/>
          <w:bCs/>
          <w:szCs w:val="20"/>
        </w:rPr>
        <w:t>.</w:t>
      </w:r>
      <w:r w:rsidR="003A58BE">
        <w:rPr>
          <w:szCs w:val="20"/>
        </w:rPr>
        <w:t xml:space="preserve"> This Article </w:t>
      </w:r>
      <w:r w:rsidR="00F94A6B">
        <w:rPr>
          <w:szCs w:val="20"/>
        </w:rPr>
        <w:t>5</w:t>
      </w:r>
      <w:r w:rsidR="003A58BE">
        <w:rPr>
          <w:szCs w:val="20"/>
        </w:rPr>
        <w:t xml:space="preserve"> will apply to all plans, regardless of type. It is effective with regard to RMDs </w:t>
      </w:r>
      <w:r w:rsidR="003A58BE" w:rsidRPr="003A58BE">
        <w:rPr>
          <w:szCs w:val="20"/>
        </w:rPr>
        <w:t xml:space="preserve">required to be made after </w:t>
      </w:r>
      <w:r w:rsidR="003A58BE" w:rsidRPr="008C4A6C">
        <w:rPr>
          <w:szCs w:val="20"/>
        </w:rPr>
        <w:t>December 31, 20</w:t>
      </w:r>
      <w:r w:rsidR="008939D2">
        <w:rPr>
          <w:szCs w:val="20"/>
        </w:rPr>
        <w:t>22</w:t>
      </w:r>
      <w:r w:rsidR="003A58BE" w:rsidRPr="008C4A6C">
        <w:rPr>
          <w:szCs w:val="20"/>
        </w:rPr>
        <w:t>.</w:t>
      </w:r>
    </w:p>
    <w:p w14:paraId="2B6A6DB8" w14:textId="77777777" w:rsidR="003A58BE" w:rsidRDefault="003A58BE" w:rsidP="003673EB">
      <w:pPr>
        <w:widowControl/>
        <w:ind w:left="540" w:hanging="540"/>
        <w:rPr>
          <w:szCs w:val="20"/>
        </w:rPr>
      </w:pPr>
    </w:p>
    <w:p w14:paraId="4DAC858B" w14:textId="62F60D38" w:rsidR="0009462C" w:rsidRDefault="00F9269C" w:rsidP="003673EB">
      <w:pPr>
        <w:widowControl/>
        <w:ind w:left="540" w:hanging="540"/>
        <w:rPr>
          <w:szCs w:val="20"/>
        </w:rPr>
      </w:pPr>
      <w:r>
        <w:rPr>
          <w:szCs w:val="20"/>
        </w:rPr>
        <w:t>5</w:t>
      </w:r>
      <w:r w:rsidR="003A58BE">
        <w:rPr>
          <w:szCs w:val="20"/>
        </w:rPr>
        <w:t>.2</w:t>
      </w:r>
      <w:r w:rsidR="003A58BE">
        <w:rPr>
          <w:szCs w:val="20"/>
        </w:rPr>
        <w:tab/>
      </w:r>
      <w:r w:rsidR="003A58BE">
        <w:rPr>
          <w:b/>
          <w:bCs/>
          <w:szCs w:val="20"/>
        </w:rPr>
        <w:t xml:space="preserve">Delay of Required Beginning Date. </w:t>
      </w:r>
      <w:r w:rsidR="003A58BE">
        <w:rPr>
          <w:szCs w:val="20"/>
        </w:rPr>
        <w:t>A</w:t>
      </w:r>
      <w:r w:rsidR="001F08B9">
        <w:rPr>
          <w:szCs w:val="20"/>
        </w:rPr>
        <w:t>n Affected Participant</w:t>
      </w:r>
      <w:r w:rsidR="00B676B0">
        <w:rPr>
          <w:szCs w:val="20"/>
        </w:rPr>
        <w:t>’</w:t>
      </w:r>
      <w:r w:rsidR="001F08B9">
        <w:rPr>
          <w:szCs w:val="20"/>
        </w:rPr>
        <w:t>s RBD shall not be earlier than April 1 of the calendar year following the year the Affected Participant attains age 7</w:t>
      </w:r>
      <w:r w:rsidR="008939D2">
        <w:rPr>
          <w:szCs w:val="20"/>
        </w:rPr>
        <w:t>3</w:t>
      </w:r>
      <w:r w:rsidR="001F08B9">
        <w:rPr>
          <w:szCs w:val="20"/>
        </w:rPr>
        <w:t>.</w:t>
      </w:r>
      <w:r w:rsidR="005A6017">
        <w:rPr>
          <w:szCs w:val="20"/>
        </w:rPr>
        <w:t xml:space="preserve"> </w:t>
      </w:r>
      <w:r w:rsidR="0009462C">
        <w:rPr>
          <w:szCs w:val="20"/>
        </w:rPr>
        <w:t>For purposes of determining an Affected Participant</w:t>
      </w:r>
      <w:r w:rsidR="00B676B0">
        <w:rPr>
          <w:szCs w:val="20"/>
        </w:rPr>
        <w:t>’</w:t>
      </w:r>
      <w:r w:rsidR="0009462C">
        <w:rPr>
          <w:szCs w:val="20"/>
        </w:rPr>
        <w:t xml:space="preserve">s RBD, an Affected Participant will be treated as a more than 5% owner if </w:t>
      </w:r>
      <w:r w:rsidR="00B676B0">
        <w:rPr>
          <w:szCs w:val="20"/>
        </w:rPr>
        <w:t>the Participant</w:t>
      </w:r>
      <w:r w:rsidR="0009462C">
        <w:rPr>
          <w:szCs w:val="20"/>
        </w:rPr>
        <w:t xml:space="preserve"> was </w:t>
      </w:r>
      <w:r w:rsidR="0009462C" w:rsidRPr="0009462C">
        <w:rPr>
          <w:szCs w:val="20"/>
        </w:rPr>
        <w:t>a</w:t>
      </w:r>
      <w:r w:rsidR="00353CD2">
        <w:rPr>
          <w:szCs w:val="20"/>
        </w:rPr>
        <w:t xml:space="preserve"> 5-percent</w:t>
      </w:r>
      <w:r w:rsidR="0009462C" w:rsidRPr="0009462C">
        <w:rPr>
          <w:szCs w:val="20"/>
        </w:rPr>
        <w:t xml:space="preserve"> owner (as defined in Code §</w:t>
      </w:r>
      <w:r w:rsidR="0009462C" w:rsidRPr="00C500CE">
        <w:rPr>
          <w:szCs w:val="20"/>
        </w:rPr>
        <w:t>416(i)</w:t>
      </w:r>
      <w:r w:rsidR="00977FC5">
        <w:rPr>
          <w:szCs w:val="20"/>
        </w:rPr>
        <w:t>(1)</w:t>
      </w:r>
      <w:r w:rsidR="0009462C" w:rsidRPr="00C500CE">
        <w:rPr>
          <w:szCs w:val="20"/>
        </w:rPr>
        <w:t>(B)</w:t>
      </w:r>
      <w:r w:rsidR="0009462C" w:rsidRPr="0009462C">
        <w:rPr>
          <w:szCs w:val="20"/>
        </w:rPr>
        <w:t xml:space="preserve">) as to the Plan Year </w:t>
      </w:r>
      <w:r w:rsidR="0009462C" w:rsidRPr="00C36D38">
        <w:rPr>
          <w:szCs w:val="20"/>
        </w:rPr>
        <w:t>ending</w:t>
      </w:r>
      <w:r w:rsidR="0009462C" w:rsidRPr="0009462C">
        <w:rPr>
          <w:szCs w:val="20"/>
        </w:rPr>
        <w:t xml:space="preserve"> in th</w:t>
      </w:r>
      <w:r w:rsidR="0009462C">
        <w:rPr>
          <w:szCs w:val="20"/>
        </w:rPr>
        <w:t>e</w:t>
      </w:r>
      <w:r w:rsidR="0009462C" w:rsidRPr="0009462C">
        <w:rPr>
          <w:szCs w:val="20"/>
        </w:rPr>
        <w:t xml:space="preserve"> calendar year</w:t>
      </w:r>
      <w:r w:rsidR="0009462C">
        <w:rPr>
          <w:szCs w:val="20"/>
        </w:rPr>
        <w:t xml:space="preserve"> the Participant attains age 7</w:t>
      </w:r>
      <w:r w:rsidR="007F1BEB">
        <w:rPr>
          <w:szCs w:val="20"/>
        </w:rPr>
        <w:t>3</w:t>
      </w:r>
      <w:r w:rsidR="0009462C">
        <w:rPr>
          <w:szCs w:val="20"/>
        </w:rPr>
        <w:t>.</w:t>
      </w:r>
    </w:p>
    <w:p w14:paraId="0B6ABC72" w14:textId="77777777" w:rsidR="0009462C" w:rsidRDefault="0009462C" w:rsidP="003673EB">
      <w:pPr>
        <w:widowControl/>
        <w:ind w:left="540" w:hanging="540"/>
        <w:rPr>
          <w:szCs w:val="20"/>
        </w:rPr>
      </w:pPr>
    </w:p>
    <w:p w14:paraId="7545B7FA" w14:textId="1D476204" w:rsidR="003A58BE" w:rsidRDefault="00F9269C" w:rsidP="003673EB">
      <w:pPr>
        <w:widowControl/>
        <w:ind w:left="540" w:hanging="540"/>
        <w:rPr>
          <w:szCs w:val="20"/>
        </w:rPr>
      </w:pPr>
      <w:r>
        <w:rPr>
          <w:szCs w:val="20"/>
        </w:rPr>
        <w:t>5</w:t>
      </w:r>
      <w:r w:rsidR="0009462C">
        <w:rPr>
          <w:szCs w:val="20"/>
        </w:rPr>
        <w:t>.3</w:t>
      </w:r>
      <w:r w:rsidR="0009462C">
        <w:rPr>
          <w:szCs w:val="20"/>
        </w:rPr>
        <w:tab/>
      </w:r>
      <w:r w:rsidR="0009462C">
        <w:rPr>
          <w:b/>
          <w:bCs/>
          <w:szCs w:val="20"/>
        </w:rPr>
        <w:t xml:space="preserve">Spousal Distributions. </w:t>
      </w:r>
      <w:r w:rsidR="005A6017">
        <w:rPr>
          <w:szCs w:val="20"/>
        </w:rPr>
        <w:t xml:space="preserve">If an Affected Participant </w:t>
      </w:r>
      <w:r w:rsidR="00EB3F08">
        <w:rPr>
          <w:szCs w:val="20"/>
        </w:rPr>
        <w:t>dies prior to the Participant</w:t>
      </w:r>
      <w:r w:rsidR="00B676B0">
        <w:rPr>
          <w:szCs w:val="20"/>
        </w:rPr>
        <w:t>’</w:t>
      </w:r>
      <w:r w:rsidR="00EB3F08">
        <w:rPr>
          <w:szCs w:val="20"/>
        </w:rPr>
        <w:t>s RBD, and the Participant</w:t>
      </w:r>
      <w:r w:rsidR="00B676B0">
        <w:rPr>
          <w:szCs w:val="20"/>
        </w:rPr>
        <w:t>’</w:t>
      </w:r>
      <w:r w:rsidR="00EB3F08">
        <w:rPr>
          <w:szCs w:val="20"/>
        </w:rPr>
        <w:t>s sole D</w:t>
      </w:r>
      <w:r w:rsidR="005A6017">
        <w:rPr>
          <w:szCs w:val="20"/>
        </w:rPr>
        <w:t xml:space="preserve">esignated </w:t>
      </w:r>
      <w:r w:rsidR="00EB3F08">
        <w:rPr>
          <w:szCs w:val="20"/>
        </w:rPr>
        <w:t>B</w:t>
      </w:r>
      <w:r w:rsidR="005A6017">
        <w:rPr>
          <w:szCs w:val="20"/>
        </w:rPr>
        <w:t>eneficiary is the Participant</w:t>
      </w:r>
      <w:r w:rsidR="00B676B0">
        <w:rPr>
          <w:szCs w:val="20"/>
        </w:rPr>
        <w:t>’</w:t>
      </w:r>
      <w:r w:rsidR="005A6017">
        <w:rPr>
          <w:szCs w:val="20"/>
        </w:rPr>
        <w:t xml:space="preserve">s surviving spouse, then the RMDs </w:t>
      </w:r>
      <w:r w:rsidR="00EB3F08" w:rsidRPr="00EB3F08">
        <w:rPr>
          <w:szCs w:val="20"/>
        </w:rPr>
        <w:t>to the surviving spouse will begin by December 31 of the calendar year immediately following the calendar year in which the Participant died, or by December 31 of the calendar year in which the Participant would have attained age 7</w:t>
      </w:r>
      <w:r w:rsidR="007F1BEB">
        <w:rPr>
          <w:szCs w:val="20"/>
        </w:rPr>
        <w:t>3</w:t>
      </w:r>
      <w:r w:rsidR="00EB3F08">
        <w:rPr>
          <w:szCs w:val="20"/>
        </w:rPr>
        <w:t>, if later.</w:t>
      </w:r>
      <w:r w:rsidR="00436199">
        <w:rPr>
          <w:szCs w:val="20"/>
        </w:rPr>
        <w:t xml:space="preserve"> However</w:t>
      </w:r>
      <w:r w:rsidR="003B4287">
        <w:rPr>
          <w:szCs w:val="20"/>
        </w:rPr>
        <w:t xml:space="preserve">, this Section will apply only if the Plan, prior to this Amendment, permitted a surviving spouse to delay </w:t>
      </w:r>
      <w:r w:rsidR="000C0EBA">
        <w:rPr>
          <w:szCs w:val="20"/>
        </w:rPr>
        <w:t xml:space="preserve">RMD </w:t>
      </w:r>
      <w:r w:rsidR="003B4287">
        <w:rPr>
          <w:szCs w:val="20"/>
        </w:rPr>
        <w:t xml:space="preserve">distributions to </w:t>
      </w:r>
      <w:r w:rsidR="001F69E5">
        <w:rPr>
          <w:szCs w:val="20"/>
        </w:rPr>
        <w:t xml:space="preserve">December 31 of the calendar year in which the Participant would have attained age </w:t>
      </w:r>
      <w:r w:rsidR="007F1BEB">
        <w:rPr>
          <w:szCs w:val="20"/>
        </w:rPr>
        <w:t>72</w:t>
      </w:r>
      <w:r w:rsidR="001F69E5">
        <w:rPr>
          <w:szCs w:val="20"/>
        </w:rPr>
        <w:t xml:space="preserve">. </w:t>
      </w:r>
    </w:p>
    <w:p w14:paraId="4CC856B6" w14:textId="2EDCCB43" w:rsidR="0009462C" w:rsidRDefault="0009462C" w:rsidP="003673EB">
      <w:pPr>
        <w:widowControl/>
        <w:ind w:left="540" w:hanging="540"/>
        <w:rPr>
          <w:szCs w:val="20"/>
        </w:rPr>
      </w:pPr>
    </w:p>
    <w:p w14:paraId="6E4C40B3" w14:textId="0FFF99B6" w:rsidR="00717D27" w:rsidRDefault="00F9269C" w:rsidP="003673EB">
      <w:pPr>
        <w:widowControl/>
        <w:ind w:left="540" w:hanging="540"/>
        <w:rPr>
          <w:szCs w:val="20"/>
        </w:rPr>
      </w:pPr>
      <w:r>
        <w:rPr>
          <w:szCs w:val="20"/>
        </w:rPr>
        <w:t>5</w:t>
      </w:r>
      <w:r w:rsidR="003A58BE">
        <w:rPr>
          <w:szCs w:val="20"/>
        </w:rPr>
        <w:t>.</w:t>
      </w:r>
      <w:r w:rsidR="0009462C">
        <w:rPr>
          <w:szCs w:val="20"/>
        </w:rPr>
        <w:t>4</w:t>
      </w:r>
      <w:r w:rsidR="003A58BE">
        <w:rPr>
          <w:szCs w:val="20"/>
        </w:rPr>
        <w:tab/>
      </w:r>
      <w:r w:rsidR="003A58BE">
        <w:rPr>
          <w:b/>
          <w:bCs/>
          <w:szCs w:val="20"/>
        </w:rPr>
        <w:t xml:space="preserve">Definitions. </w:t>
      </w:r>
      <w:r w:rsidR="003406ED">
        <w:rPr>
          <w:szCs w:val="20"/>
        </w:rPr>
        <w:t xml:space="preserve">The following definitions apply for this Article </w:t>
      </w:r>
      <w:r w:rsidR="00717D27">
        <w:rPr>
          <w:szCs w:val="20"/>
        </w:rPr>
        <w:t>5</w:t>
      </w:r>
      <w:r w:rsidR="003C2AD5">
        <w:rPr>
          <w:szCs w:val="20"/>
        </w:rPr>
        <w:t>:</w:t>
      </w:r>
    </w:p>
    <w:p w14:paraId="076ACB45" w14:textId="77777777" w:rsidR="00717D27" w:rsidRDefault="00717D27" w:rsidP="003673EB">
      <w:pPr>
        <w:widowControl/>
        <w:ind w:left="540" w:hanging="540"/>
        <w:rPr>
          <w:szCs w:val="20"/>
        </w:rPr>
      </w:pPr>
    </w:p>
    <w:p w14:paraId="665BADAB" w14:textId="0B0ABCF0" w:rsidR="00717D27" w:rsidRPr="00E5571E" w:rsidRDefault="003A58BE" w:rsidP="00CB45A1">
      <w:pPr>
        <w:pStyle w:val="ListParagraph"/>
        <w:widowControl/>
        <w:numPr>
          <w:ilvl w:val="0"/>
          <w:numId w:val="8"/>
        </w:numPr>
        <w:rPr>
          <w:szCs w:val="20"/>
        </w:rPr>
      </w:pPr>
      <w:r w:rsidRPr="00E5571E">
        <w:rPr>
          <w:szCs w:val="20"/>
        </w:rPr>
        <w:t xml:space="preserve">A Participant is an </w:t>
      </w:r>
      <w:r w:rsidR="00B676B0" w:rsidRPr="00E5571E">
        <w:rPr>
          <w:szCs w:val="20"/>
        </w:rPr>
        <w:t>“</w:t>
      </w:r>
      <w:r w:rsidRPr="00E5571E">
        <w:rPr>
          <w:b/>
          <w:bCs/>
          <w:szCs w:val="20"/>
        </w:rPr>
        <w:t>Affected Participant</w:t>
      </w:r>
      <w:r w:rsidR="00B676B0" w:rsidRPr="00E5571E">
        <w:rPr>
          <w:szCs w:val="20"/>
        </w:rPr>
        <w:t>”</w:t>
      </w:r>
      <w:r w:rsidRPr="00E5571E">
        <w:rPr>
          <w:szCs w:val="20"/>
        </w:rPr>
        <w:t xml:space="preserve"> if the Participant was born after </w:t>
      </w:r>
      <w:r w:rsidR="00453B85" w:rsidRPr="00E5571E">
        <w:rPr>
          <w:szCs w:val="20"/>
        </w:rPr>
        <w:t>December 31, 1950</w:t>
      </w:r>
      <w:r w:rsidRPr="00E5571E">
        <w:rPr>
          <w:szCs w:val="20"/>
        </w:rPr>
        <w:t>.</w:t>
      </w:r>
      <w:r w:rsidR="001F08B9" w:rsidRPr="00E5571E">
        <w:rPr>
          <w:szCs w:val="20"/>
        </w:rPr>
        <w:t xml:space="preserve"> </w:t>
      </w:r>
    </w:p>
    <w:p w14:paraId="53884771" w14:textId="77777777" w:rsidR="00717D27" w:rsidRDefault="00717D27" w:rsidP="00717D27">
      <w:pPr>
        <w:widowControl/>
        <w:ind w:left="540"/>
        <w:rPr>
          <w:szCs w:val="20"/>
        </w:rPr>
      </w:pPr>
    </w:p>
    <w:p w14:paraId="74CA82E8" w14:textId="7149E80F" w:rsidR="009D57C1" w:rsidRDefault="00717D27" w:rsidP="00717D27">
      <w:pPr>
        <w:widowControl/>
        <w:ind w:left="540"/>
        <w:rPr>
          <w:szCs w:val="20"/>
        </w:rPr>
      </w:pPr>
      <w:r>
        <w:rPr>
          <w:szCs w:val="20"/>
        </w:rPr>
        <w:t xml:space="preserve">(b) </w:t>
      </w:r>
      <w:r w:rsidR="001F08B9">
        <w:rPr>
          <w:szCs w:val="20"/>
        </w:rPr>
        <w:t xml:space="preserve">An </w:t>
      </w:r>
      <w:r w:rsidR="00B676B0">
        <w:rPr>
          <w:szCs w:val="20"/>
        </w:rPr>
        <w:t>“</w:t>
      </w:r>
      <w:r w:rsidR="001F08B9" w:rsidRPr="0060018B">
        <w:rPr>
          <w:b/>
          <w:bCs/>
          <w:szCs w:val="20"/>
        </w:rPr>
        <w:t>RMD</w:t>
      </w:r>
      <w:r w:rsidR="00B676B0">
        <w:rPr>
          <w:szCs w:val="20"/>
        </w:rPr>
        <w:t>”</w:t>
      </w:r>
      <w:r w:rsidR="001F08B9">
        <w:rPr>
          <w:szCs w:val="20"/>
        </w:rPr>
        <w:t xml:space="preserve"> is a Required Minimum Distribution</w:t>
      </w:r>
      <w:r w:rsidR="00353CD2">
        <w:rPr>
          <w:szCs w:val="20"/>
        </w:rPr>
        <w:t xml:space="preserve"> as</w:t>
      </w:r>
      <w:r w:rsidR="001F08B9">
        <w:rPr>
          <w:szCs w:val="20"/>
        </w:rPr>
        <w:t xml:space="preserve"> described in Code §401(a)(9). </w:t>
      </w:r>
    </w:p>
    <w:p w14:paraId="450A52B0" w14:textId="77777777" w:rsidR="009D57C1" w:rsidRDefault="009D57C1" w:rsidP="00717D27">
      <w:pPr>
        <w:widowControl/>
        <w:ind w:left="540"/>
        <w:rPr>
          <w:szCs w:val="20"/>
        </w:rPr>
      </w:pPr>
    </w:p>
    <w:p w14:paraId="0EAFDCAC" w14:textId="398EB6BF" w:rsidR="003A58BE" w:rsidRDefault="009D57C1" w:rsidP="00717D27">
      <w:pPr>
        <w:widowControl/>
        <w:ind w:left="540"/>
        <w:rPr>
          <w:szCs w:val="20"/>
        </w:rPr>
      </w:pPr>
      <w:r>
        <w:rPr>
          <w:szCs w:val="20"/>
        </w:rPr>
        <w:t xml:space="preserve">(c) </w:t>
      </w:r>
      <w:r w:rsidR="001F08B9">
        <w:rPr>
          <w:szCs w:val="20"/>
        </w:rPr>
        <w:t>A Participant</w:t>
      </w:r>
      <w:r w:rsidR="00B676B0">
        <w:rPr>
          <w:szCs w:val="20"/>
        </w:rPr>
        <w:t>’</w:t>
      </w:r>
      <w:r w:rsidR="001F08B9">
        <w:rPr>
          <w:szCs w:val="20"/>
        </w:rPr>
        <w:t xml:space="preserve">s </w:t>
      </w:r>
      <w:r w:rsidR="00B676B0">
        <w:rPr>
          <w:szCs w:val="20"/>
        </w:rPr>
        <w:t>“</w:t>
      </w:r>
      <w:r w:rsidR="001F08B9" w:rsidRPr="0060018B">
        <w:rPr>
          <w:b/>
          <w:bCs/>
          <w:szCs w:val="20"/>
        </w:rPr>
        <w:t>RBD</w:t>
      </w:r>
      <w:r w:rsidR="00B676B0">
        <w:rPr>
          <w:szCs w:val="20"/>
        </w:rPr>
        <w:t>”</w:t>
      </w:r>
      <w:r w:rsidR="001F08B9">
        <w:rPr>
          <w:szCs w:val="20"/>
        </w:rPr>
        <w:t xml:space="preserve"> is the Participant</w:t>
      </w:r>
      <w:r w:rsidR="00B676B0">
        <w:rPr>
          <w:szCs w:val="20"/>
        </w:rPr>
        <w:t>’</w:t>
      </w:r>
      <w:r w:rsidR="001F08B9">
        <w:rPr>
          <w:szCs w:val="20"/>
        </w:rPr>
        <w:t>s Required Beginning Date</w:t>
      </w:r>
      <w:r w:rsidR="00353CD2">
        <w:rPr>
          <w:szCs w:val="20"/>
        </w:rPr>
        <w:t xml:space="preserve"> as</w:t>
      </w:r>
      <w:r w:rsidR="001F08B9">
        <w:rPr>
          <w:szCs w:val="20"/>
        </w:rPr>
        <w:t xml:space="preserve"> described in Code §</w:t>
      </w:r>
      <w:r w:rsidR="001F08B9" w:rsidRPr="00C500CE">
        <w:rPr>
          <w:szCs w:val="20"/>
        </w:rPr>
        <w:t>401(a)(9)(C)</w:t>
      </w:r>
      <w:r w:rsidR="00C1271E">
        <w:rPr>
          <w:szCs w:val="20"/>
        </w:rPr>
        <w:t xml:space="preserve">, as amplified by Section </w:t>
      </w:r>
      <w:r w:rsidR="00F94A6B">
        <w:rPr>
          <w:szCs w:val="20"/>
        </w:rPr>
        <w:t>5</w:t>
      </w:r>
      <w:r w:rsidR="00C1271E">
        <w:rPr>
          <w:szCs w:val="20"/>
        </w:rPr>
        <w:t>.2</w:t>
      </w:r>
      <w:r w:rsidR="001F08B9">
        <w:rPr>
          <w:szCs w:val="20"/>
        </w:rPr>
        <w:t>.</w:t>
      </w:r>
    </w:p>
    <w:p w14:paraId="046931E3" w14:textId="77777777" w:rsidR="00B0149F" w:rsidRDefault="00B0149F" w:rsidP="00717D27">
      <w:pPr>
        <w:widowControl/>
        <w:ind w:left="540"/>
        <w:rPr>
          <w:szCs w:val="20"/>
        </w:rPr>
      </w:pPr>
    </w:p>
    <w:p w14:paraId="46671F18" w14:textId="0314B76A" w:rsidR="004146F7" w:rsidRDefault="004146F7" w:rsidP="004146F7">
      <w:pPr>
        <w:widowControl/>
        <w:ind w:left="540" w:hanging="540"/>
        <w:rPr>
          <w:szCs w:val="20"/>
        </w:rPr>
      </w:pPr>
      <w:r>
        <w:rPr>
          <w:szCs w:val="20"/>
        </w:rPr>
        <w:t>5.5</w:t>
      </w:r>
      <w:r>
        <w:rPr>
          <w:szCs w:val="20"/>
        </w:rPr>
        <w:tab/>
      </w:r>
      <w:r>
        <w:rPr>
          <w:b/>
          <w:bCs/>
          <w:szCs w:val="20"/>
        </w:rPr>
        <w:t xml:space="preserve">Optional Distribution Timing. </w:t>
      </w:r>
      <w:r>
        <w:rPr>
          <w:szCs w:val="20"/>
        </w:rPr>
        <w:t xml:space="preserve">If the Employer </w:t>
      </w:r>
      <w:r w:rsidRPr="003B367B">
        <w:rPr>
          <w:szCs w:val="20"/>
        </w:rPr>
        <w:t>elects in Section 2.5(a) for this Section 5.5 to</w:t>
      </w:r>
      <w:r>
        <w:rPr>
          <w:szCs w:val="20"/>
        </w:rPr>
        <w:t xml:space="preserve"> apply, the timing and form of distributions to an Affected Participant </w:t>
      </w:r>
      <w:r w:rsidR="00602D66">
        <w:rPr>
          <w:szCs w:val="20"/>
        </w:rPr>
        <w:t xml:space="preserve">for the 2023 distribution calendar year </w:t>
      </w:r>
      <w:r w:rsidR="009C47F2">
        <w:rPr>
          <w:szCs w:val="20"/>
        </w:rPr>
        <w:t xml:space="preserve">(as defined in Treas. Reg. §1.401(a)(9)-5) </w:t>
      </w:r>
      <w:r>
        <w:rPr>
          <w:szCs w:val="20"/>
        </w:rPr>
        <w:t xml:space="preserve">will be determined as though this Article 5 had not been adopted. Distributions pursuant to this paragraph, which are not RMDs, will be treated as eligible rollover distributions for purposes of the direct rollover provisions of Code §401(a)(31).  </w:t>
      </w:r>
    </w:p>
    <w:p w14:paraId="7FA4482A" w14:textId="77777777" w:rsidR="00BF2944" w:rsidRDefault="00BF2944" w:rsidP="004146F7">
      <w:pPr>
        <w:widowControl/>
        <w:ind w:left="540" w:hanging="540"/>
        <w:rPr>
          <w:szCs w:val="20"/>
        </w:rPr>
      </w:pPr>
    </w:p>
    <w:p w14:paraId="5D6F9892" w14:textId="4B5FB568" w:rsidR="007D2FB6" w:rsidRDefault="007D2FB6" w:rsidP="007D2FB6">
      <w:pPr>
        <w:widowControl/>
        <w:ind w:left="540" w:hanging="540"/>
        <w:rPr>
          <w:szCs w:val="20"/>
        </w:rPr>
      </w:pPr>
      <w:r>
        <w:rPr>
          <w:szCs w:val="20"/>
        </w:rPr>
        <w:t>5.6</w:t>
      </w:r>
      <w:r>
        <w:rPr>
          <w:szCs w:val="20"/>
        </w:rPr>
        <w:tab/>
      </w:r>
      <w:r w:rsidR="007B6217">
        <w:rPr>
          <w:b/>
          <w:bCs/>
          <w:szCs w:val="20"/>
        </w:rPr>
        <w:t>Commercial Annuities</w:t>
      </w:r>
      <w:r>
        <w:rPr>
          <w:b/>
          <w:bCs/>
          <w:szCs w:val="20"/>
        </w:rPr>
        <w:t xml:space="preserve">. </w:t>
      </w:r>
      <w:r w:rsidR="007B6217">
        <w:rPr>
          <w:szCs w:val="20"/>
        </w:rPr>
        <w:t xml:space="preserve">The Plan Administrator may adopt and implement </w:t>
      </w:r>
      <w:r w:rsidR="00B86446">
        <w:rPr>
          <w:szCs w:val="20"/>
        </w:rPr>
        <w:t>nondiscriminatory policies relating to the purchase and use of commercial annuities</w:t>
      </w:r>
      <w:r w:rsidR="00256BD5">
        <w:rPr>
          <w:szCs w:val="20"/>
        </w:rPr>
        <w:t xml:space="preserve"> in connection with RMDs.  Such policies shall comply with Code §401(a)(9)</w:t>
      </w:r>
      <w:r w:rsidR="0014345E">
        <w:rPr>
          <w:szCs w:val="20"/>
        </w:rPr>
        <w:t>, and with IRS guidance</w:t>
      </w:r>
      <w:r w:rsidR="0045496E">
        <w:rPr>
          <w:szCs w:val="20"/>
        </w:rPr>
        <w:t xml:space="preserve"> as modified by</w:t>
      </w:r>
      <w:r>
        <w:rPr>
          <w:szCs w:val="20"/>
        </w:rPr>
        <w:t xml:space="preserve"> </w:t>
      </w:r>
      <w:r w:rsidR="0045496E">
        <w:rPr>
          <w:szCs w:val="20"/>
        </w:rPr>
        <w:t xml:space="preserve">SECURE </w:t>
      </w:r>
      <w:r w:rsidR="00E054D7">
        <w:rPr>
          <w:szCs w:val="20"/>
        </w:rPr>
        <w:t>§§201, 202, and 204.</w:t>
      </w:r>
    </w:p>
    <w:p w14:paraId="71204F1E" w14:textId="77777777" w:rsidR="007D2FB6" w:rsidRDefault="007D2FB6" w:rsidP="004146F7">
      <w:pPr>
        <w:widowControl/>
        <w:ind w:left="540" w:hanging="540"/>
        <w:rPr>
          <w:szCs w:val="20"/>
        </w:rPr>
      </w:pPr>
    </w:p>
    <w:p w14:paraId="5134D546" w14:textId="702A1708" w:rsidR="00BF2944" w:rsidRDefault="00BF2944" w:rsidP="00BF2944">
      <w:pPr>
        <w:widowControl/>
        <w:tabs>
          <w:tab w:val="left" w:pos="360"/>
          <w:tab w:val="left" w:pos="720"/>
        </w:tabs>
        <w:jc w:val="center"/>
        <w:rPr>
          <w:b/>
          <w:szCs w:val="20"/>
        </w:rPr>
      </w:pPr>
      <w:r w:rsidRPr="00EB254B">
        <w:rPr>
          <w:b/>
          <w:szCs w:val="20"/>
        </w:rPr>
        <w:t xml:space="preserve">ARTICLE </w:t>
      </w:r>
      <w:r>
        <w:rPr>
          <w:b/>
          <w:szCs w:val="20"/>
        </w:rPr>
        <w:t>6</w:t>
      </w:r>
    </w:p>
    <w:p w14:paraId="091E29A7" w14:textId="4CC5E318" w:rsidR="00903786" w:rsidRPr="00EB254B" w:rsidRDefault="00F67543" w:rsidP="00903786">
      <w:pPr>
        <w:widowControl/>
        <w:tabs>
          <w:tab w:val="left" w:pos="360"/>
          <w:tab w:val="left" w:pos="720"/>
        </w:tabs>
        <w:jc w:val="center"/>
        <w:rPr>
          <w:b/>
          <w:szCs w:val="20"/>
        </w:rPr>
      </w:pPr>
      <w:r>
        <w:rPr>
          <w:b/>
          <w:szCs w:val="20"/>
        </w:rPr>
        <w:t>HARDSHIP DOCUMENTATION POLICY</w:t>
      </w:r>
      <w:r w:rsidR="00903786">
        <w:rPr>
          <w:b/>
          <w:szCs w:val="20"/>
        </w:rPr>
        <w:t xml:space="preserve"> – SECURE 2.0</w:t>
      </w:r>
      <w:r w:rsidR="001B7047">
        <w:rPr>
          <w:b/>
          <w:szCs w:val="20"/>
        </w:rPr>
        <w:t xml:space="preserve"> §312</w:t>
      </w:r>
    </w:p>
    <w:p w14:paraId="08C03819" w14:textId="77777777" w:rsidR="00BF2944" w:rsidRDefault="00BF2944" w:rsidP="004146F7">
      <w:pPr>
        <w:widowControl/>
        <w:ind w:left="540" w:hanging="540"/>
        <w:rPr>
          <w:szCs w:val="20"/>
        </w:rPr>
      </w:pPr>
    </w:p>
    <w:p w14:paraId="1035D861" w14:textId="532E1B43" w:rsidR="002A4AF1" w:rsidRDefault="00E372DD" w:rsidP="002A4AF1">
      <w:pPr>
        <w:keepNext/>
        <w:widowControl/>
        <w:ind w:left="540" w:hanging="540"/>
        <w:rPr>
          <w:szCs w:val="20"/>
        </w:rPr>
      </w:pPr>
      <w:r>
        <w:rPr>
          <w:szCs w:val="20"/>
        </w:rPr>
        <w:t>6</w:t>
      </w:r>
      <w:r w:rsidR="002A4AF1">
        <w:rPr>
          <w:szCs w:val="20"/>
        </w:rPr>
        <w:t>.1</w:t>
      </w:r>
      <w:r w:rsidR="002A4AF1">
        <w:rPr>
          <w:szCs w:val="20"/>
        </w:rPr>
        <w:tab/>
      </w:r>
      <w:r w:rsidR="002A4AF1">
        <w:rPr>
          <w:b/>
          <w:bCs/>
          <w:szCs w:val="20"/>
        </w:rPr>
        <w:t>Application</w:t>
      </w:r>
      <w:r w:rsidR="002A4AF1" w:rsidRPr="009503D1">
        <w:rPr>
          <w:b/>
          <w:bCs/>
          <w:szCs w:val="20"/>
        </w:rPr>
        <w:t>.</w:t>
      </w:r>
      <w:r w:rsidR="002A4AF1">
        <w:rPr>
          <w:szCs w:val="20"/>
        </w:rPr>
        <w:t xml:space="preserve"> This Article 6 will apply to 401(k) </w:t>
      </w:r>
      <w:r w:rsidR="006F0DA3">
        <w:rPr>
          <w:szCs w:val="20"/>
        </w:rPr>
        <w:t>P</w:t>
      </w:r>
      <w:r w:rsidR="002A4AF1">
        <w:rPr>
          <w:szCs w:val="20"/>
        </w:rPr>
        <w:t>lans</w:t>
      </w:r>
      <w:r>
        <w:rPr>
          <w:szCs w:val="20"/>
        </w:rPr>
        <w:t>,</w:t>
      </w:r>
      <w:r w:rsidR="002A4AF1">
        <w:rPr>
          <w:szCs w:val="20"/>
        </w:rPr>
        <w:t xml:space="preserve"> 403(b) </w:t>
      </w:r>
      <w:r w:rsidR="006F0DA3">
        <w:rPr>
          <w:szCs w:val="20"/>
        </w:rPr>
        <w:t>P</w:t>
      </w:r>
      <w:r w:rsidR="002A4AF1">
        <w:rPr>
          <w:szCs w:val="20"/>
        </w:rPr>
        <w:t>lans</w:t>
      </w:r>
      <w:r w:rsidR="006F0DA3">
        <w:rPr>
          <w:szCs w:val="20"/>
        </w:rPr>
        <w:t xml:space="preserve"> </w:t>
      </w:r>
      <w:r w:rsidR="007C5457">
        <w:rPr>
          <w:szCs w:val="20"/>
        </w:rPr>
        <w:t>and Governmental 457(b) plans which permit Hardship Distributions</w:t>
      </w:r>
      <w:r w:rsidR="00F67543">
        <w:rPr>
          <w:szCs w:val="20"/>
        </w:rPr>
        <w:t>.</w:t>
      </w:r>
      <w:r w:rsidR="002C6957">
        <w:rPr>
          <w:szCs w:val="20"/>
        </w:rPr>
        <w:t xml:space="preserve"> It is effective for Plan Years beginning after December 29, 2022</w:t>
      </w:r>
    </w:p>
    <w:p w14:paraId="7CBAC93E" w14:textId="77777777" w:rsidR="002A4AF1" w:rsidRDefault="002A4AF1" w:rsidP="002A4AF1">
      <w:pPr>
        <w:widowControl/>
        <w:ind w:left="540" w:hanging="540"/>
        <w:rPr>
          <w:szCs w:val="20"/>
        </w:rPr>
      </w:pPr>
    </w:p>
    <w:p w14:paraId="37960B6F" w14:textId="5C68E8B6" w:rsidR="00F67543" w:rsidRDefault="00E372DD" w:rsidP="00F67543">
      <w:pPr>
        <w:keepNext/>
        <w:widowControl/>
        <w:ind w:left="540" w:hanging="540"/>
        <w:rPr>
          <w:szCs w:val="20"/>
        </w:rPr>
      </w:pPr>
      <w:r>
        <w:rPr>
          <w:szCs w:val="20"/>
        </w:rPr>
        <w:t>6</w:t>
      </w:r>
      <w:r w:rsidR="00F67543">
        <w:rPr>
          <w:szCs w:val="20"/>
        </w:rPr>
        <w:t>.</w:t>
      </w:r>
      <w:r>
        <w:rPr>
          <w:szCs w:val="20"/>
        </w:rPr>
        <w:t>2</w:t>
      </w:r>
      <w:r w:rsidR="00F67543">
        <w:rPr>
          <w:szCs w:val="20"/>
        </w:rPr>
        <w:tab/>
      </w:r>
      <w:r w:rsidR="00F67543">
        <w:rPr>
          <w:b/>
          <w:bCs/>
          <w:szCs w:val="20"/>
        </w:rPr>
        <w:t>Policy</w:t>
      </w:r>
      <w:r w:rsidR="00F67543" w:rsidRPr="009503D1">
        <w:rPr>
          <w:b/>
          <w:bCs/>
          <w:szCs w:val="20"/>
        </w:rPr>
        <w:t>.</w:t>
      </w:r>
      <w:r w:rsidR="00F67543">
        <w:rPr>
          <w:szCs w:val="20"/>
        </w:rPr>
        <w:t xml:space="preserve"> Th</w:t>
      </w:r>
      <w:r w:rsidR="002C6957">
        <w:rPr>
          <w:szCs w:val="20"/>
        </w:rPr>
        <w:t xml:space="preserve">e Plan Administrator </w:t>
      </w:r>
      <w:r w:rsidR="00CA02AA">
        <w:rPr>
          <w:szCs w:val="20"/>
        </w:rPr>
        <w:t xml:space="preserve">may adopt </w:t>
      </w:r>
      <w:r w:rsidR="00DD6709">
        <w:rPr>
          <w:szCs w:val="20"/>
        </w:rPr>
        <w:t xml:space="preserve">and modify from time to time </w:t>
      </w:r>
      <w:r w:rsidR="00CA02AA">
        <w:rPr>
          <w:szCs w:val="20"/>
        </w:rPr>
        <w:t xml:space="preserve">a uniform policy regarding the documentation required in connection with a </w:t>
      </w:r>
      <w:r w:rsidR="0065260A">
        <w:rPr>
          <w:szCs w:val="20"/>
        </w:rPr>
        <w:t xml:space="preserve">Hardship </w:t>
      </w:r>
      <w:r w:rsidR="00AC03EB">
        <w:rPr>
          <w:szCs w:val="20"/>
        </w:rPr>
        <w:t>Distribution</w:t>
      </w:r>
      <w:r w:rsidR="00DD6709">
        <w:rPr>
          <w:szCs w:val="20"/>
        </w:rPr>
        <w:t xml:space="preserve">.  </w:t>
      </w:r>
      <w:r w:rsidR="003B7E7B">
        <w:rPr>
          <w:szCs w:val="20"/>
        </w:rPr>
        <w:t>Such a policy may, but is not required to</w:t>
      </w:r>
      <w:r w:rsidR="00B64944">
        <w:rPr>
          <w:szCs w:val="20"/>
        </w:rPr>
        <w:t xml:space="preserve">, provide for reliance </w:t>
      </w:r>
      <w:r w:rsidR="000306A9">
        <w:rPr>
          <w:szCs w:val="20"/>
        </w:rPr>
        <w:t>upon an employee’s written certification as described in Code §</w:t>
      </w:r>
      <w:r w:rsidR="00A741F4">
        <w:rPr>
          <w:szCs w:val="20"/>
        </w:rPr>
        <w:t>§401(k)(14)(C), 403(b)</w:t>
      </w:r>
      <w:r w:rsidR="000C1490">
        <w:rPr>
          <w:szCs w:val="20"/>
        </w:rPr>
        <w:t xml:space="preserve">(7)(D), </w:t>
      </w:r>
      <w:r w:rsidR="003C0E5B">
        <w:rPr>
          <w:szCs w:val="20"/>
        </w:rPr>
        <w:t>403(b)(11)</w:t>
      </w:r>
      <w:r w:rsidR="000B34F9">
        <w:rPr>
          <w:szCs w:val="20"/>
        </w:rPr>
        <w:t>, or 457(d)(4)</w:t>
      </w:r>
      <w:r w:rsidR="00272C76">
        <w:rPr>
          <w:szCs w:val="20"/>
        </w:rPr>
        <w:t xml:space="preserve"> in the absence of the Plan Administrator’s actual knowledge </w:t>
      </w:r>
      <w:r w:rsidR="002D1D4D">
        <w:rPr>
          <w:szCs w:val="20"/>
        </w:rPr>
        <w:t>to the contrary.</w:t>
      </w:r>
    </w:p>
    <w:p w14:paraId="412053A6" w14:textId="77777777" w:rsidR="002A4AF1" w:rsidRDefault="002A4AF1" w:rsidP="004146F7">
      <w:pPr>
        <w:widowControl/>
        <w:ind w:left="540" w:hanging="540"/>
        <w:rPr>
          <w:szCs w:val="20"/>
        </w:rPr>
      </w:pPr>
    </w:p>
    <w:p w14:paraId="0F306610" w14:textId="34CE275E" w:rsidR="00E372DD" w:rsidRDefault="00E372DD" w:rsidP="00E372DD">
      <w:pPr>
        <w:widowControl/>
        <w:ind w:left="540" w:hanging="540"/>
        <w:rPr>
          <w:szCs w:val="20"/>
        </w:rPr>
      </w:pPr>
      <w:r>
        <w:rPr>
          <w:szCs w:val="20"/>
        </w:rPr>
        <w:t>6.3</w:t>
      </w:r>
      <w:r>
        <w:rPr>
          <w:szCs w:val="20"/>
        </w:rPr>
        <w:tab/>
      </w:r>
      <w:r>
        <w:rPr>
          <w:b/>
          <w:bCs/>
          <w:szCs w:val="20"/>
        </w:rPr>
        <w:t xml:space="preserve">Definition. </w:t>
      </w:r>
      <w:r>
        <w:rPr>
          <w:szCs w:val="20"/>
        </w:rPr>
        <w:t>The following definition appl</w:t>
      </w:r>
      <w:r w:rsidR="002D1D4D">
        <w:rPr>
          <w:szCs w:val="20"/>
        </w:rPr>
        <w:t>ies</w:t>
      </w:r>
      <w:r>
        <w:rPr>
          <w:szCs w:val="20"/>
        </w:rPr>
        <w:t xml:space="preserve"> for this Article </w:t>
      </w:r>
      <w:r w:rsidR="00135A2F">
        <w:rPr>
          <w:szCs w:val="20"/>
        </w:rPr>
        <w:t>6</w:t>
      </w:r>
      <w:r>
        <w:rPr>
          <w:szCs w:val="20"/>
        </w:rPr>
        <w:t>:</w:t>
      </w:r>
    </w:p>
    <w:p w14:paraId="4EC83513" w14:textId="77777777" w:rsidR="00E372DD" w:rsidRDefault="00E372DD" w:rsidP="00E372DD">
      <w:pPr>
        <w:widowControl/>
        <w:ind w:left="540" w:hanging="540"/>
        <w:rPr>
          <w:szCs w:val="20"/>
        </w:rPr>
      </w:pPr>
    </w:p>
    <w:p w14:paraId="71A8FBC2" w14:textId="1628B3E1" w:rsidR="00E372DD" w:rsidRDefault="00E372DD" w:rsidP="00E372DD">
      <w:pPr>
        <w:widowControl/>
        <w:ind w:left="540"/>
        <w:rPr>
          <w:szCs w:val="20"/>
        </w:rPr>
      </w:pPr>
      <w:r>
        <w:rPr>
          <w:szCs w:val="20"/>
        </w:rPr>
        <w:t xml:space="preserve">(a) A </w:t>
      </w:r>
      <w:r w:rsidR="00E5571E">
        <w:rPr>
          <w:szCs w:val="20"/>
        </w:rPr>
        <w:t>“</w:t>
      </w:r>
      <w:r w:rsidR="00135A2F" w:rsidRPr="00CB45A1">
        <w:rPr>
          <w:b/>
          <w:bCs/>
          <w:szCs w:val="20"/>
        </w:rPr>
        <w:t>Hardship Distribution</w:t>
      </w:r>
      <w:r w:rsidR="00E5571E">
        <w:rPr>
          <w:szCs w:val="20"/>
        </w:rPr>
        <w:t>”</w:t>
      </w:r>
      <w:r w:rsidR="00135A2F">
        <w:rPr>
          <w:szCs w:val="20"/>
        </w:rPr>
        <w:t xml:space="preserve"> is </w:t>
      </w:r>
      <w:r w:rsidR="00B35CF9">
        <w:rPr>
          <w:szCs w:val="20"/>
        </w:rPr>
        <w:t xml:space="preserve">(1) </w:t>
      </w:r>
      <w:r w:rsidR="00135A2F">
        <w:rPr>
          <w:szCs w:val="20"/>
        </w:rPr>
        <w:t xml:space="preserve">a </w:t>
      </w:r>
      <w:r w:rsidR="00B35CF9">
        <w:rPr>
          <w:szCs w:val="20"/>
        </w:rPr>
        <w:t>d</w:t>
      </w:r>
      <w:r w:rsidR="00135A2F">
        <w:rPr>
          <w:szCs w:val="20"/>
        </w:rPr>
        <w:t xml:space="preserve">istribution </w:t>
      </w:r>
      <w:r w:rsidR="00E17048">
        <w:rPr>
          <w:szCs w:val="20"/>
        </w:rPr>
        <w:t xml:space="preserve">from a 401(k) </w:t>
      </w:r>
      <w:r w:rsidR="00B60105">
        <w:rPr>
          <w:szCs w:val="20"/>
        </w:rPr>
        <w:t>Plan or a 403(b) Plan which is on account of an immediate and heavy financial need described in Treas. Reg. §</w:t>
      </w:r>
      <w:r w:rsidR="00392D90">
        <w:rPr>
          <w:szCs w:val="20"/>
        </w:rPr>
        <w:t>1.401(k)-1(d)(3)(ii)(B)</w:t>
      </w:r>
      <w:r w:rsidR="00B35CF9">
        <w:rPr>
          <w:szCs w:val="20"/>
        </w:rPr>
        <w:t xml:space="preserve">; or (2) a </w:t>
      </w:r>
      <w:r w:rsidR="00B35CF9">
        <w:rPr>
          <w:szCs w:val="20"/>
        </w:rPr>
        <w:lastRenderedPageBreak/>
        <w:t>distribution from a Governmental 457(b)</w:t>
      </w:r>
      <w:r w:rsidR="00DD1AC7">
        <w:rPr>
          <w:szCs w:val="20"/>
        </w:rPr>
        <w:t xml:space="preserve"> Plan which is on account of an unforeseeable emergency</w:t>
      </w:r>
      <w:r w:rsidR="00DA1BEE">
        <w:rPr>
          <w:szCs w:val="20"/>
        </w:rPr>
        <w:t xml:space="preserve"> described in Treas. Reg. §1.457</w:t>
      </w:r>
      <w:r w:rsidR="0065260A">
        <w:rPr>
          <w:szCs w:val="20"/>
        </w:rPr>
        <w:t>-6(c)(2)(i).</w:t>
      </w:r>
    </w:p>
    <w:p w14:paraId="2DCD84CA" w14:textId="77777777" w:rsidR="0009462C" w:rsidRDefault="0009462C" w:rsidP="003673EB">
      <w:pPr>
        <w:widowControl/>
        <w:ind w:left="540" w:hanging="540"/>
        <w:rPr>
          <w:szCs w:val="20"/>
        </w:rPr>
      </w:pPr>
    </w:p>
    <w:p w14:paraId="57153691" w14:textId="77777777" w:rsidR="0079063E" w:rsidRDefault="0079063E" w:rsidP="004D2A14">
      <w:pPr>
        <w:keepNext/>
        <w:widowControl/>
        <w:jc w:val="center"/>
        <w:rPr>
          <w:b/>
          <w:szCs w:val="20"/>
        </w:rPr>
      </w:pPr>
      <w:r>
        <w:rPr>
          <w:b/>
          <w:szCs w:val="20"/>
        </w:rPr>
        <w:t>ARTICLE 7</w:t>
      </w:r>
    </w:p>
    <w:p w14:paraId="58F02F48" w14:textId="1431D717" w:rsidR="004D2A14" w:rsidRDefault="004D2A14" w:rsidP="004D2A14">
      <w:pPr>
        <w:keepNext/>
        <w:widowControl/>
        <w:jc w:val="center"/>
        <w:rPr>
          <w:b/>
          <w:szCs w:val="20"/>
        </w:rPr>
      </w:pPr>
      <w:r>
        <w:rPr>
          <w:b/>
          <w:szCs w:val="20"/>
        </w:rPr>
        <w:t>BIRTH/ADOPTION DISTRIBUTIONS – SECURE 2.0 §311</w:t>
      </w:r>
    </w:p>
    <w:p w14:paraId="1152BE91" w14:textId="77777777" w:rsidR="004D2A14" w:rsidRDefault="004D2A14" w:rsidP="004D2A14">
      <w:pPr>
        <w:keepNext/>
        <w:widowControl/>
      </w:pPr>
    </w:p>
    <w:p w14:paraId="2E65793F" w14:textId="42A2C6C2" w:rsidR="004D2A14" w:rsidRDefault="005F1288" w:rsidP="004D2A14">
      <w:pPr>
        <w:keepNext/>
        <w:widowControl/>
        <w:ind w:left="540" w:hanging="540"/>
        <w:rPr>
          <w:szCs w:val="20"/>
        </w:rPr>
      </w:pPr>
      <w:r>
        <w:rPr>
          <w:szCs w:val="20"/>
        </w:rPr>
        <w:t>7</w:t>
      </w:r>
      <w:r w:rsidR="004D2A14">
        <w:rPr>
          <w:szCs w:val="20"/>
        </w:rPr>
        <w:t>.1</w:t>
      </w:r>
      <w:r w:rsidR="004D2A14">
        <w:rPr>
          <w:szCs w:val="20"/>
        </w:rPr>
        <w:tab/>
      </w:r>
      <w:r w:rsidR="004D2A14">
        <w:rPr>
          <w:b/>
          <w:bCs/>
          <w:szCs w:val="20"/>
        </w:rPr>
        <w:t>Application</w:t>
      </w:r>
      <w:r w:rsidR="004D2A14" w:rsidRPr="009503D1">
        <w:rPr>
          <w:b/>
          <w:bCs/>
          <w:szCs w:val="20"/>
        </w:rPr>
        <w:t>.</w:t>
      </w:r>
      <w:r w:rsidR="004D2A14">
        <w:rPr>
          <w:szCs w:val="20"/>
        </w:rPr>
        <w:t xml:space="preserve"> This Article </w:t>
      </w:r>
      <w:r>
        <w:rPr>
          <w:szCs w:val="20"/>
        </w:rPr>
        <w:t>7</w:t>
      </w:r>
      <w:r w:rsidR="004D2A14">
        <w:rPr>
          <w:szCs w:val="20"/>
        </w:rPr>
        <w:t xml:space="preserve"> will apply only if the Plan permits Qualified Birth and Adoption Distributions (“QBADs”) as described in Code §72(t)(2)(H).</w:t>
      </w:r>
    </w:p>
    <w:p w14:paraId="05E9450D" w14:textId="77777777" w:rsidR="004D2A14" w:rsidRDefault="004D2A14" w:rsidP="004D2A14">
      <w:pPr>
        <w:widowControl/>
        <w:ind w:left="540" w:hanging="540"/>
        <w:rPr>
          <w:szCs w:val="20"/>
        </w:rPr>
      </w:pPr>
    </w:p>
    <w:p w14:paraId="610AAB0F" w14:textId="676BC8B8" w:rsidR="004D2A14" w:rsidRDefault="005F1288" w:rsidP="004D2A14">
      <w:pPr>
        <w:widowControl/>
        <w:ind w:left="540" w:hanging="540"/>
        <w:rPr>
          <w:szCs w:val="20"/>
        </w:rPr>
      </w:pPr>
      <w:r>
        <w:rPr>
          <w:szCs w:val="20"/>
        </w:rPr>
        <w:t>7</w:t>
      </w:r>
      <w:r w:rsidR="004D2A14">
        <w:rPr>
          <w:szCs w:val="20"/>
        </w:rPr>
        <w:t>.2</w:t>
      </w:r>
      <w:r w:rsidR="004D2A14">
        <w:rPr>
          <w:szCs w:val="20"/>
        </w:rPr>
        <w:tab/>
      </w:r>
      <w:r w:rsidR="004D2A14">
        <w:rPr>
          <w:b/>
          <w:bCs/>
          <w:szCs w:val="20"/>
        </w:rPr>
        <w:t xml:space="preserve">Rollover Deadline. </w:t>
      </w:r>
      <w:r w:rsidR="004D2A14">
        <w:rPr>
          <w:szCs w:val="20"/>
        </w:rPr>
        <w:t xml:space="preserve">A Participant who received one or more QBADs from this Plan </w:t>
      </w:r>
      <w:r w:rsidR="004D2A14" w:rsidRPr="00631DA9">
        <w:rPr>
          <w:szCs w:val="20"/>
        </w:rPr>
        <w:t>may</w:t>
      </w:r>
      <w:r w:rsidR="004D2A14">
        <w:rPr>
          <w:szCs w:val="20"/>
        </w:rPr>
        <w:t>, i</w:t>
      </w:r>
      <w:r w:rsidR="004D2A14" w:rsidRPr="00567422">
        <w:rPr>
          <w:szCs w:val="20"/>
        </w:rPr>
        <w:t>f the Plan then permits the Participant to make rollover contributions,</w:t>
      </w:r>
      <w:r w:rsidR="004D2A14" w:rsidRPr="00631DA9">
        <w:rPr>
          <w:szCs w:val="20"/>
        </w:rPr>
        <w:t xml:space="preserve"> make one or more contributions in an aggregate amount not to exceed the amount of such </w:t>
      </w:r>
      <w:r w:rsidR="004D2A14">
        <w:rPr>
          <w:szCs w:val="20"/>
        </w:rPr>
        <w:t>QBADs. The Plan will treat such a contribution in the same manner as a rollover contribution made by direct trustee-to-trustee transfer within 60 days of distribution. However, any such contribution must be received by the Plan no later than December 31, 2025, or prior to Plan termination (if earlier than December 31, 2025).</w:t>
      </w:r>
    </w:p>
    <w:p w14:paraId="0F0BF62F" w14:textId="77777777" w:rsidR="004D2A14" w:rsidRDefault="004D2A14" w:rsidP="003673EB">
      <w:pPr>
        <w:widowControl/>
        <w:ind w:left="540" w:hanging="540"/>
        <w:rPr>
          <w:szCs w:val="20"/>
        </w:rPr>
      </w:pPr>
    </w:p>
    <w:p w14:paraId="1E94258E" w14:textId="6A750A70" w:rsidR="002E130E" w:rsidRDefault="002E130E" w:rsidP="002E130E">
      <w:pPr>
        <w:keepNext/>
        <w:widowControl/>
        <w:jc w:val="center"/>
        <w:rPr>
          <w:b/>
          <w:szCs w:val="20"/>
        </w:rPr>
      </w:pPr>
      <w:r>
        <w:rPr>
          <w:b/>
          <w:szCs w:val="20"/>
        </w:rPr>
        <w:t>ARTICLE 8</w:t>
      </w:r>
    </w:p>
    <w:p w14:paraId="3471859D" w14:textId="08CDA612" w:rsidR="002E130E" w:rsidRDefault="00096FE7" w:rsidP="002E130E">
      <w:pPr>
        <w:keepNext/>
        <w:widowControl/>
        <w:jc w:val="center"/>
        <w:rPr>
          <w:b/>
          <w:szCs w:val="20"/>
        </w:rPr>
      </w:pPr>
      <w:r>
        <w:rPr>
          <w:b/>
          <w:szCs w:val="20"/>
        </w:rPr>
        <w:t xml:space="preserve">DISASTER </w:t>
      </w:r>
      <w:r w:rsidR="006F53FC">
        <w:rPr>
          <w:b/>
          <w:szCs w:val="20"/>
        </w:rPr>
        <w:t>RELIEF</w:t>
      </w:r>
      <w:r w:rsidR="002E130E">
        <w:rPr>
          <w:b/>
          <w:szCs w:val="20"/>
        </w:rPr>
        <w:t xml:space="preserve"> – SECURE 2.0 §3</w:t>
      </w:r>
      <w:r w:rsidR="00D968AE">
        <w:rPr>
          <w:b/>
          <w:szCs w:val="20"/>
        </w:rPr>
        <w:t>31</w:t>
      </w:r>
    </w:p>
    <w:p w14:paraId="09871743" w14:textId="77777777" w:rsidR="002E130E" w:rsidRDefault="002E130E" w:rsidP="003673EB">
      <w:pPr>
        <w:widowControl/>
        <w:ind w:left="540" w:hanging="540"/>
        <w:rPr>
          <w:szCs w:val="20"/>
        </w:rPr>
      </w:pPr>
    </w:p>
    <w:p w14:paraId="5CB17A75" w14:textId="2656B626" w:rsidR="00221303" w:rsidRDefault="00A4527A" w:rsidP="009D0A9C">
      <w:pPr>
        <w:keepNext/>
        <w:widowControl/>
        <w:ind w:left="540" w:hanging="540"/>
        <w:rPr>
          <w:szCs w:val="18"/>
        </w:rPr>
      </w:pPr>
      <w:r>
        <w:rPr>
          <w:szCs w:val="20"/>
        </w:rPr>
        <w:t>8</w:t>
      </w:r>
      <w:r w:rsidR="00770698">
        <w:rPr>
          <w:szCs w:val="20"/>
        </w:rPr>
        <w:t>.1</w:t>
      </w:r>
      <w:r w:rsidR="00770698">
        <w:rPr>
          <w:szCs w:val="20"/>
        </w:rPr>
        <w:tab/>
      </w:r>
      <w:r w:rsidR="00221303">
        <w:rPr>
          <w:b/>
          <w:bCs/>
          <w:szCs w:val="20"/>
        </w:rPr>
        <w:t>Application; Effective Date</w:t>
      </w:r>
      <w:r w:rsidR="00770698" w:rsidRPr="009503D1">
        <w:rPr>
          <w:b/>
          <w:bCs/>
          <w:szCs w:val="20"/>
        </w:rPr>
        <w:t>.</w:t>
      </w:r>
      <w:r w:rsidR="00770698">
        <w:rPr>
          <w:szCs w:val="20"/>
        </w:rPr>
        <w:t xml:space="preserve"> This Article </w:t>
      </w:r>
      <w:r>
        <w:rPr>
          <w:szCs w:val="20"/>
        </w:rPr>
        <w:t>8</w:t>
      </w:r>
      <w:r w:rsidR="00770698">
        <w:rPr>
          <w:szCs w:val="20"/>
        </w:rPr>
        <w:t xml:space="preserve"> will apply </w:t>
      </w:r>
      <w:r w:rsidR="00E602A3">
        <w:rPr>
          <w:szCs w:val="20"/>
        </w:rPr>
        <w:t xml:space="preserve">to all </w:t>
      </w:r>
      <w:r w:rsidR="005329E9">
        <w:rPr>
          <w:szCs w:val="20"/>
        </w:rPr>
        <w:t>plans</w:t>
      </w:r>
      <w:r w:rsidR="00E602A3">
        <w:rPr>
          <w:szCs w:val="20"/>
        </w:rPr>
        <w:t>.</w:t>
      </w:r>
      <w:r w:rsidR="009D0A9C">
        <w:rPr>
          <w:szCs w:val="20"/>
        </w:rPr>
        <w:t xml:space="preserve"> </w:t>
      </w:r>
      <w:r w:rsidR="008C35A3">
        <w:rPr>
          <w:szCs w:val="18"/>
        </w:rPr>
        <w:t xml:space="preserve">The effective date of this Section with regard to any </w:t>
      </w:r>
      <w:r w:rsidR="00D045E8">
        <w:rPr>
          <w:szCs w:val="18"/>
        </w:rPr>
        <w:t>Major</w:t>
      </w:r>
      <w:r w:rsidR="008C35A3">
        <w:rPr>
          <w:szCs w:val="18"/>
        </w:rPr>
        <w:t xml:space="preserve"> Disaster is the date the disaster was declared, or such later date specified in the Plan’s disaster relief policy.  </w:t>
      </w:r>
    </w:p>
    <w:p w14:paraId="50FCCD62" w14:textId="77777777" w:rsidR="00221303" w:rsidRDefault="00221303" w:rsidP="009D0A9C">
      <w:pPr>
        <w:keepNext/>
        <w:widowControl/>
        <w:ind w:left="540" w:hanging="540"/>
        <w:rPr>
          <w:szCs w:val="18"/>
        </w:rPr>
      </w:pPr>
    </w:p>
    <w:p w14:paraId="034E64D3" w14:textId="119EA4EB" w:rsidR="006F53FC" w:rsidRDefault="00221303" w:rsidP="009D0A9C">
      <w:pPr>
        <w:keepNext/>
        <w:widowControl/>
        <w:ind w:left="540" w:hanging="540"/>
        <w:rPr>
          <w:szCs w:val="18"/>
        </w:rPr>
      </w:pPr>
      <w:r>
        <w:rPr>
          <w:szCs w:val="18"/>
        </w:rPr>
        <w:t>8.2</w:t>
      </w:r>
      <w:r>
        <w:rPr>
          <w:szCs w:val="18"/>
        </w:rPr>
        <w:tab/>
      </w:r>
      <w:r>
        <w:rPr>
          <w:b/>
          <w:bCs/>
          <w:szCs w:val="18"/>
        </w:rPr>
        <w:t xml:space="preserve">Policy. </w:t>
      </w:r>
      <w:r w:rsidR="006F53FC" w:rsidRPr="007A2B9C">
        <w:rPr>
          <w:szCs w:val="18"/>
        </w:rPr>
        <w:t xml:space="preserve">The Plan Administrator </w:t>
      </w:r>
      <w:r w:rsidR="006F53FC">
        <w:rPr>
          <w:szCs w:val="18"/>
        </w:rPr>
        <w:t xml:space="preserve">may adopt a uniform, nondiscriminatory disaster relief policy to </w:t>
      </w:r>
      <w:r w:rsidR="006F53FC" w:rsidRPr="007A2B9C">
        <w:rPr>
          <w:szCs w:val="18"/>
        </w:rPr>
        <w:t xml:space="preserve">authorize </w:t>
      </w:r>
      <w:r w:rsidR="006F53FC">
        <w:rPr>
          <w:szCs w:val="18"/>
        </w:rPr>
        <w:t>Qualified Individuals</w:t>
      </w:r>
      <w:r w:rsidR="006F53FC" w:rsidRPr="007A2B9C">
        <w:rPr>
          <w:szCs w:val="18"/>
        </w:rPr>
        <w:t xml:space="preserve"> </w:t>
      </w:r>
      <w:r w:rsidR="006F53FC">
        <w:rPr>
          <w:szCs w:val="18"/>
        </w:rPr>
        <w:t xml:space="preserve">to receive the disaster relief described in this Section as authorized in the policy.  The disaster relief policy may (1) specify the Qualified Disasters for which relief applies, (2) require that any such distribution be from an account in which the Participant is fully vested, (3) otherwise limit the accounts from which relief is available, (4) limit the amount available with respect to a Qualified Disaster Distribution to an amount less </w:t>
      </w:r>
      <w:r w:rsidR="006D5662">
        <w:rPr>
          <w:szCs w:val="18"/>
        </w:rPr>
        <w:t xml:space="preserve">than </w:t>
      </w:r>
      <w:r w:rsidR="006F53FC">
        <w:rPr>
          <w:szCs w:val="18"/>
        </w:rPr>
        <w:t xml:space="preserve">the Maximum Amount, (5) provide lower loan limits than those described in </w:t>
      </w:r>
      <w:r w:rsidR="00683B9A">
        <w:rPr>
          <w:szCs w:val="18"/>
        </w:rPr>
        <w:t>Section 8.5</w:t>
      </w:r>
      <w:r w:rsidR="006F53FC">
        <w:rPr>
          <w:szCs w:val="18"/>
        </w:rPr>
        <w:t xml:space="preserve">, (6) impose (within the limitations described in this </w:t>
      </w:r>
      <w:r w:rsidR="00DE13D0">
        <w:rPr>
          <w:szCs w:val="18"/>
        </w:rPr>
        <w:t>Article</w:t>
      </w:r>
      <w:r w:rsidR="006F53FC">
        <w:rPr>
          <w:szCs w:val="18"/>
        </w:rPr>
        <w:t>) different conditions or different relief for different Qualified Disasters, or (7) impose other reasonable nondiscriminatory limitations.</w:t>
      </w:r>
    </w:p>
    <w:p w14:paraId="717EB1F7" w14:textId="77777777" w:rsidR="006F53FC" w:rsidRDefault="006F53FC" w:rsidP="006F53FC">
      <w:pPr>
        <w:tabs>
          <w:tab w:val="left" w:pos="540"/>
        </w:tabs>
        <w:ind w:left="540"/>
        <w:rPr>
          <w:szCs w:val="18"/>
        </w:rPr>
      </w:pPr>
    </w:p>
    <w:p w14:paraId="32D27D56" w14:textId="5A8BCCBE" w:rsidR="000D4AF1" w:rsidRDefault="00A4527A" w:rsidP="00A4527A">
      <w:pPr>
        <w:keepNext/>
        <w:widowControl/>
        <w:ind w:left="540" w:hanging="540"/>
        <w:rPr>
          <w:szCs w:val="18"/>
        </w:rPr>
      </w:pPr>
      <w:r>
        <w:rPr>
          <w:szCs w:val="20"/>
        </w:rPr>
        <w:t>8</w:t>
      </w:r>
      <w:r w:rsidR="000D4AF1">
        <w:rPr>
          <w:szCs w:val="20"/>
        </w:rPr>
        <w:t>.</w:t>
      </w:r>
      <w:r w:rsidR="00221303">
        <w:rPr>
          <w:szCs w:val="20"/>
        </w:rPr>
        <w:t>3</w:t>
      </w:r>
      <w:r w:rsidR="000D4AF1">
        <w:rPr>
          <w:szCs w:val="20"/>
        </w:rPr>
        <w:tab/>
      </w:r>
      <w:r w:rsidR="000D4AF1">
        <w:rPr>
          <w:b/>
          <w:bCs/>
          <w:szCs w:val="20"/>
        </w:rPr>
        <w:t>Qualified Disaster Recovery Distributions</w:t>
      </w:r>
      <w:r w:rsidR="000D4AF1" w:rsidRPr="009503D1">
        <w:rPr>
          <w:b/>
          <w:bCs/>
          <w:szCs w:val="20"/>
        </w:rPr>
        <w:t>.</w:t>
      </w:r>
      <w:r w:rsidR="000D4AF1">
        <w:rPr>
          <w:szCs w:val="20"/>
        </w:rPr>
        <w:t xml:space="preserve"> </w:t>
      </w:r>
      <w:r w:rsidR="000D4AF1" w:rsidRPr="00267CAA">
        <w:rPr>
          <w:szCs w:val="18"/>
        </w:rPr>
        <w:t xml:space="preserve">A </w:t>
      </w:r>
      <w:r w:rsidR="000D4AF1" w:rsidRPr="00AF42A7">
        <w:rPr>
          <w:szCs w:val="18"/>
        </w:rPr>
        <w:t xml:space="preserve">Qualified Individual may take </w:t>
      </w:r>
      <w:r w:rsidR="00BE6055">
        <w:rPr>
          <w:szCs w:val="18"/>
        </w:rPr>
        <w:t>from a plan</w:t>
      </w:r>
      <w:r w:rsidR="00D06D49">
        <w:rPr>
          <w:szCs w:val="18"/>
        </w:rPr>
        <w:t>,</w:t>
      </w:r>
      <w:r w:rsidR="00BE6055">
        <w:rPr>
          <w:szCs w:val="18"/>
        </w:rPr>
        <w:t xml:space="preserve"> other than a Defined Benefit Plan</w:t>
      </w:r>
      <w:r w:rsidR="00D06D49">
        <w:rPr>
          <w:szCs w:val="18"/>
        </w:rPr>
        <w:t>,</w:t>
      </w:r>
      <w:r w:rsidR="00BE6055">
        <w:rPr>
          <w:szCs w:val="18"/>
        </w:rPr>
        <w:t xml:space="preserve"> </w:t>
      </w:r>
      <w:r w:rsidR="000D4AF1" w:rsidRPr="00AF42A7">
        <w:rPr>
          <w:szCs w:val="18"/>
        </w:rPr>
        <w:t xml:space="preserve">one or more Qualified </w:t>
      </w:r>
      <w:r w:rsidR="000D4AF1">
        <w:rPr>
          <w:szCs w:val="18"/>
        </w:rPr>
        <w:t xml:space="preserve">Recovery </w:t>
      </w:r>
      <w:r w:rsidR="000D4AF1" w:rsidRPr="00AF42A7">
        <w:rPr>
          <w:szCs w:val="18"/>
        </w:rPr>
        <w:t xml:space="preserve">Disaster Distributions as authorized in the Plan’s disaster relief policy.  The total amount of Qualified Disaster </w:t>
      </w:r>
      <w:r w:rsidR="00771CC7">
        <w:rPr>
          <w:szCs w:val="18"/>
        </w:rPr>
        <w:t xml:space="preserve">Recovery </w:t>
      </w:r>
      <w:r w:rsidR="000D4AF1" w:rsidRPr="00AF42A7">
        <w:rPr>
          <w:szCs w:val="18"/>
        </w:rPr>
        <w:t xml:space="preserve">Distributions to a Qualified Individual pursuant to this Amendment from all plans maintained by the Employer, or any </w:t>
      </w:r>
      <w:r w:rsidR="000D4AF1">
        <w:rPr>
          <w:szCs w:val="18"/>
        </w:rPr>
        <w:t>R</w:t>
      </w:r>
      <w:r w:rsidR="000D4AF1" w:rsidRPr="00AF42A7">
        <w:rPr>
          <w:szCs w:val="18"/>
        </w:rPr>
        <w:t xml:space="preserve">elated </w:t>
      </w:r>
      <w:r w:rsidR="000D4AF1">
        <w:rPr>
          <w:szCs w:val="18"/>
        </w:rPr>
        <w:t>E</w:t>
      </w:r>
      <w:r w:rsidR="000D4AF1" w:rsidRPr="00AF42A7">
        <w:rPr>
          <w:szCs w:val="18"/>
        </w:rPr>
        <w:t xml:space="preserve">mployer, </w:t>
      </w:r>
      <w:r w:rsidR="000D4AF1">
        <w:rPr>
          <w:szCs w:val="18"/>
        </w:rPr>
        <w:t>wi</w:t>
      </w:r>
      <w:r w:rsidR="000D4AF1" w:rsidRPr="00AF42A7">
        <w:rPr>
          <w:szCs w:val="18"/>
        </w:rPr>
        <w:t xml:space="preserve">ll not exceed the Maximum Amount per Qualified Disaster. The Qualified Disaster </w:t>
      </w:r>
      <w:r w:rsidR="00771CC7">
        <w:rPr>
          <w:szCs w:val="18"/>
        </w:rPr>
        <w:t xml:space="preserve">Recovery </w:t>
      </w:r>
      <w:r w:rsidR="000D4AF1" w:rsidRPr="00AF42A7">
        <w:rPr>
          <w:szCs w:val="18"/>
        </w:rPr>
        <w:t>Distributions from the Plan to a Qualified Individual will not</w:t>
      </w:r>
      <w:r w:rsidR="000D4AF1" w:rsidRPr="007651CB">
        <w:rPr>
          <w:szCs w:val="18"/>
        </w:rPr>
        <w:t xml:space="preserve"> exceed the amount of the individual’s vested account balance.</w:t>
      </w:r>
    </w:p>
    <w:p w14:paraId="1F1AEF49" w14:textId="77777777" w:rsidR="00A4527A" w:rsidRDefault="00A4527A" w:rsidP="00A4527A">
      <w:pPr>
        <w:keepNext/>
        <w:widowControl/>
        <w:ind w:left="540" w:hanging="540"/>
        <w:rPr>
          <w:szCs w:val="18"/>
        </w:rPr>
      </w:pPr>
    </w:p>
    <w:p w14:paraId="19485020" w14:textId="41858113" w:rsidR="00A4527A" w:rsidRPr="007A2B9C" w:rsidRDefault="00AA1C97" w:rsidP="00A4527A">
      <w:pPr>
        <w:keepNext/>
        <w:widowControl/>
        <w:ind w:left="540" w:hanging="540"/>
        <w:rPr>
          <w:szCs w:val="18"/>
        </w:rPr>
      </w:pPr>
      <w:r>
        <w:rPr>
          <w:szCs w:val="20"/>
        </w:rPr>
        <w:t>8.</w:t>
      </w:r>
      <w:r w:rsidR="00221303">
        <w:rPr>
          <w:szCs w:val="20"/>
        </w:rPr>
        <w:t>4</w:t>
      </w:r>
      <w:r w:rsidR="00A4527A">
        <w:rPr>
          <w:szCs w:val="20"/>
        </w:rPr>
        <w:tab/>
      </w:r>
      <w:r w:rsidR="00A66113">
        <w:rPr>
          <w:b/>
          <w:bCs/>
          <w:szCs w:val="20"/>
        </w:rPr>
        <w:t>Repayment of Qualified Disaster Recovery Distribution</w:t>
      </w:r>
      <w:r w:rsidR="00A4527A" w:rsidRPr="009503D1">
        <w:rPr>
          <w:b/>
          <w:bCs/>
          <w:szCs w:val="20"/>
        </w:rPr>
        <w:t>.</w:t>
      </w:r>
      <w:r w:rsidR="00A4527A">
        <w:rPr>
          <w:szCs w:val="20"/>
        </w:rPr>
        <w:t xml:space="preserve"> </w:t>
      </w:r>
      <w:r w:rsidRPr="00AA1C97">
        <w:rPr>
          <w:szCs w:val="18"/>
        </w:rPr>
        <w:t xml:space="preserve">If the Plan permits rollover contributions, then, in accordance with the Plan’s disaster relief policy, an individual who receives a Qualified Disaster </w:t>
      </w:r>
      <w:r w:rsidR="00BE4E6F">
        <w:rPr>
          <w:szCs w:val="18"/>
        </w:rPr>
        <w:t xml:space="preserve">Recovery </w:t>
      </w:r>
      <w:r w:rsidRPr="00AA1C97">
        <w:rPr>
          <w:szCs w:val="18"/>
        </w:rPr>
        <w:t>Distribution (from this Plan or another eligible retirement plan as defined in Code §402(c)(8)(B)), at any time during the 3-year period beginning on the day after receipt of the distribution, may make one or more contributions to the Plan, as rollover contributions, in an aggregate amount not to exceed the amount of such distribution.</w:t>
      </w:r>
    </w:p>
    <w:p w14:paraId="19FFCB97" w14:textId="77777777" w:rsidR="006F53FC" w:rsidRDefault="006F53FC" w:rsidP="006F53FC">
      <w:pPr>
        <w:tabs>
          <w:tab w:val="left" w:pos="900"/>
        </w:tabs>
        <w:ind w:left="900"/>
        <w:rPr>
          <w:szCs w:val="18"/>
        </w:rPr>
      </w:pPr>
    </w:p>
    <w:p w14:paraId="0AC359EB" w14:textId="369976D2" w:rsidR="00BE4E6F" w:rsidRPr="007A2B9C" w:rsidRDefault="00BE4E6F" w:rsidP="00BE4E6F">
      <w:pPr>
        <w:keepNext/>
        <w:widowControl/>
        <w:ind w:left="540" w:hanging="540"/>
        <w:rPr>
          <w:szCs w:val="18"/>
        </w:rPr>
      </w:pPr>
      <w:r>
        <w:rPr>
          <w:szCs w:val="20"/>
        </w:rPr>
        <w:t>8.</w:t>
      </w:r>
      <w:r w:rsidR="00221303">
        <w:rPr>
          <w:szCs w:val="20"/>
        </w:rPr>
        <w:t>5</w:t>
      </w:r>
      <w:r>
        <w:rPr>
          <w:szCs w:val="20"/>
        </w:rPr>
        <w:tab/>
      </w:r>
      <w:r>
        <w:rPr>
          <w:b/>
          <w:bCs/>
          <w:szCs w:val="20"/>
        </w:rPr>
        <w:t>Increased Loan Limit</w:t>
      </w:r>
      <w:r w:rsidRPr="009503D1">
        <w:rPr>
          <w:b/>
          <w:bCs/>
          <w:szCs w:val="20"/>
        </w:rPr>
        <w:t>.</w:t>
      </w:r>
      <w:r>
        <w:rPr>
          <w:szCs w:val="20"/>
        </w:rPr>
        <w:t xml:space="preserve"> </w:t>
      </w:r>
      <w:r w:rsidR="008C0225">
        <w:rPr>
          <w:szCs w:val="18"/>
        </w:rPr>
        <w:t>N</w:t>
      </w:r>
      <w:r w:rsidR="008C0225" w:rsidRPr="00C01334">
        <w:rPr>
          <w:szCs w:val="18"/>
        </w:rPr>
        <w:t>otwithstanding the loan limitation that otherwise would apply</w:t>
      </w:r>
      <w:r w:rsidR="008C0225">
        <w:rPr>
          <w:szCs w:val="18"/>
        </w:rPr>
        <w:t xml:space="preserve"> under the plan’s loan policy</w:t>
      </w:r>
      <w:r w:rsidR="008C0225" w:rsidRPr="00C01334">
        <w:rPr>
          <w:szCs w:val="18"/>
        </w:rPr>
        <w:t xml:space="preserve">, </w:t>
      </w:r>
      <w:r w:rsidR="008C0225">
        <w:rPr>
          <w:szCs w:val="18"/>
        </w:rPr>
        <w:t xml:space="preserve">in accordance with the Plan’s disaster relief policy, </w:t>
      </w:r>
      <w:r w:rsidR="008C0225" w:rsidRPr="00C01334">
        <w:rPr>
          <w:szCs w:val="18"/>
        </w:rPr>
        <w:t xml:space="preserve">the Plan </w:t>
      </w:r>
      <w:r w:rsidR="006D5662">
        <w:rPr>
          <w:szCs w:val="18"/>
        </w:rPr>
        <w:t>may</w:t>
      </w:r>
      <w:r w:rsidR="006D5662" w:rsidRPr="00C01334">
        <w:rPr>
          <w:szCs w:val="18"/>
        </w:rPr>
        <w:t xml:space="preserve"> </w:t>
      </w:r>
      <w:r w:rsidR="008C0225" w:rsidRPr="00C01334">
        <w:rPr>
          <w:szCs w:val="18"/>
        </w:rPr>
        <w:t xml:space="preserve">determine the loan limit under Code </w:t>
      </w:r>
      <w:r w:rsidR="008C0225" w:rsidRPr="00E97939">
        <w:rPr>
          <w:szCs w:val="18"/>
        </w:rPr>
        <w:t>§72(p)(2)(A) for a loan</w:t>
      </w:r>
      <w:r w:rsidR="008C0225" w:rsidRPr="00C01334">
        <w:rPr>
          <w:szCs w:val="18"/>
        </w:rPr>
        <w:t xml:space="preserve"> to a Qualified Individual, made during the</w:t>
      </w:r>
      <w:r w:rsidR="008C0225" w:rsidRPr="00AF42A7">
        <w:rPr>
          <w:szCs w:val="18"/>
        </w:rPr>
        <w:t xml:space="preserve"> </w:t>
      </w:r>
      <w:r w:rsidR="00F657FE">
        <w:rPr>
          <w:szCs w:val="18"/>
        </w:rPr>
        <w:t>p</w:t>
      </w:r>
      <w:r w:rsidR="008C0225" w:rsidRPr="00AF42A7">
        <w:rPr>
          <w:szCs w:val="18"/>
        </w:rPr>
        <w:t>eriod</w:t>
      </w:r>
      <w:r w:rsidR="00F657FE">
        <w:rPr>
          <w:szCs w:val="18"/>
        </w:rPr>
        <w:t xml:space="preserve"> beginning on the Applicable </w:t>
      </w:r>
      <w:r w:rsidR="00800461">
        <w:rPr>
          <w:szCs w:val="18"/>
        </w:rPr>
        <w:t>Date and ending 180 days thereafter</w:t>
      </w:r>
      <w:r w:rsidR="008C0225" w:rsidRPr="00AF42A7">
        <w:rPr>
          <w:szCs w:val="18"/>
        </w:rPr>
        <w:t>, by substituting "$100,000" for "$50,000," and by substituting "the present value of the nonforfeitable acc</w:t>
      </w:r>
      <w:r w:rsidR="008C0225" w:rsidRPr="00C01334">
        <w:rPr>
          <w:szCs w:val="18"/>
        </w:rPr>
        <w:t>rued benefit of the employee under the Plan (or loan program or policy)" for "one-half of the present value of the nonforfeitable accrued benefit of the employee under the Plan."</w:t>
      </w:r>
    </w:p>
    <w:p w14:paraId="6E2D8943" w14:textId="77777777" w:rsidR="006F53FC" w:rsidRDefault="006F53FC" w:rsidP="006F53FC">
      <w:pPr>
        <w:tabs>
          <w:tab w:val="left" w:pos="900"/>
        </w:tabs>
        <w:ind w:left="900"/>
        <w:rPr>
          <w:szCs w:val="18"/>
        </w:rPr>
      </w:pPr>
    </w:p>
    <w:p w14:paraId="16EEF104" w14:textId="40FF0A2A" w:rsidR="008C0225" w:rsidRPr="007A2B9C" w:rsidRDefault="008C0225" w:rsidP="008C0225">
      <w:pPr>
        <w:keepNext/>
        <w:widowControl/>
        <w:ind w:left="540" w:hanging="540"/>
        <w:rPr>
          <w:szCs w:val="18"/>
        </w:rPr>
      </w:pPr>
      <w:r>
        <w:rPr>
          <w:szCs w:val="20"/>
        </w:rPr>
        <w:t>8.</w:t>
      </w:r>
      <w:r w:rsidR="00221303">
        <w:rPr>
          <w:szCs w:val="20"/>
        </w:rPr>
        <w:t>6</w:t>
      </w:r>
      <w:r>
        <w:rPr>
          <w:szCs w:val="20"/>
        </w:rPr>
        <w:tab/>
      </w:r>
      <w:r w:rsidR="006D5662">
        <w:rPr>
          <w:b/>
          <w:bCs/>
          <w:szCs w:val="20"/>
        </w:rPr>
        <w:t>Suspension and Extension of Repayments</w:t>
      </w:r>
      <w:r w:rsidRPr="009503D1">
        <w:rPr>
          <w:b/>
          <w:bCs/>
          <w:szCs w:val="20"/>
        </w:rPr>
        <w:t>.</w:t>
      </w:r>
      <w:r>
        <w:rPr>
          <w:szCs w:val="20"/>
        </w:rPr>
        <w:t xml:space="preserve"> </w:t>
      </w:r>
      <w:r w:rsidR="00AC66FE" w:rsidRPr="009A49C3">
        <w:rPr>
          <w:szCs w:val="18"/>
        </w:rPr>
        <w:t xml:space="preserve">If a Qualified Individual has an outstanding loan from the Plan on or after the first day of the </w:t>
      </w:r>
      <w:r w:rsidR="00AC66FE" w:rsidRPr="00AF42A7">
        <w:rPr>
          <w:szCs w:val="18"/>
        </w:rPr>
        <w:t xml:space="preserve">Loan Suspension Period, then, to the extent provided in the Plan’s disaster relief policy: (1) if the date for any repayment of such loan occurs during the Loan </w:t>
      </w:r>
      <w:r w:rsidR="00524769">
        <w:rPr>
          <w:szCs w:val="18"/>
        </w:rPr>
        <w:t>Suspension</w:t>
      </w:r>
      <w:r w:rsidR="00524769" w:rsidRPr="00AF42A7">
        <w:rPr>
          <w:szCs w:val="18"/>
        </w:rPr>
        <w:t xml:space="preserve"> </w:t>
      </w:r>
      <w:r w:rsidR="00AC66FE" w:rsidRPr="00AF42A7">
        <w:rPr>
          <w:szCs w:val="18"/>
        </w:rPr>
        <w:t xml:space="preserve">Period, the due </w:t>
      </w:r>
      <w:r w:rsidR="00AC66FE" w:rsidRPr="00AF42A7">
        <w:rPr>
          <w:szCs w:val="18"/>
        </w:rPr>
        <w:lastRenderedPageBreak/>
        <w:t xml:space="preserve">date is extended for </w:t>
      </w:r>
      <w:r w:rsidR="00C958A6">
        <w:rPr>
          <w:szCs w:val="18"/>
        </w:rPr>
        <w:t>one year</w:t>
      </w:r>
      <w:r w:rsidR="00AC66FE" w:rsidRPr="00AF42A7">
        <w:rPr>
          <w:szCs w:val="18"/>
        </w:rPr>
        <w:t xml:space="preserve">; (2) the Plan will adjust any subsequent repayments to reflect the extension of the due date under (1) and any interest accrued during the extension; and (3) </w:t>
      </w:r>
      <w:r w:rsidR="00AC66FE" w:rsidRPr="009A49C3">
        <w:rPr>
          <w:szCs w:val="18"/>
        </w:rPr>
        <w:t xml:space="preserve">the Plan will disregard the period of extension described in (1) in determining the 5-year period and the loan term under Code </w:t>
      </w:r>
      <w:r w:rsidR="00AC66FE" w:rsidRPr="00E97939">
        <w:rPr>
          <w:szCs w:val="18"/>
        </w:rPr>
        <w:t>§72(p)(2)(B) or (C).</w:t>
      </w:r>
      <w:r w:rsidR="00AC66FE">
        <w:rPr>
          <w:szCs w:val="18"/>
        </w:rPr>
        <w:t xml:space="preserve"> The disaster relief policy may specify whether the suspension and extension described herein will apply automatically or will be available upon the Qualified Individual’s request.</w:t>
      </w:r>
    </w:p>
    <w:p w14:paraId="0E98CCA1" w14:textId="77777777" w:rsidR="008C0225" w:rsidRDefault="008C0225" w:rsidP="006F53FC">
      <w:pPr>
        <w:tabs>
          <w:tab w:val="left" w:pos="900"/>
        </w:tabs>
        <w:ind w:left="900"/>
        <w:rPr>
          <w:szCs w:val="18"/>
        </w:rPr>
      </w:pPr>
    </w:p>
    <w:p w14:paraId="3DCD40D8" w14:textId="50CE95C7" w:rsidR="007E36C1" w:rsidRPr="007A2B9C" w:rsidRDefault="007E36C1" w:rsidP="007E36C1">
      <w:pPr>
        <w:keepNext/>
        <w:widowControl/>
        <w:ind w:left="540" w:hanging="540"/>
        <w:rPr>
          <w:szCs w:val="18"/>
        </w:rPr>
      </w:pPr>
      <w:r>
        <w:rPr>
          <w:szCs w:val="20"/>
        </w:rPr>
        <w:t>8.</w:t>
      </w:r>
      <w:r w:rsidR="00221303">
        <w:rPr>
          <w:szCs w:val="20"/>
        </w:rPr>
        <w:t>7</w:t>
      </w:r>
      <w:r>
        <w:rPr>
          <w:szCs w:val="20"/>
        </w:rPr>
        <w:tab/>
      </w:r>
      <w:r>
        <w:rPr>
          <w:b/>
          <w:bCs/>
          <w:szCs w:val="20"/>
        </w:rPr>
        <w:t>Recontribution of Home Purchase Withdrawal</w:t>
      </w:r>
      <w:r w:rsidRPr="009503D1">
        <w:rPr>
          <w:b/>
          <w:bCs/>
          <w:szCs w:val="20"/>
        </w:rPr>
        <w:t>.</w:t>
      </w:r>
      <w:r>
        <w:rPr>
          <w:szCs w:val="20"/>
        </w:rPr>
        <w:t xml:space="preserve"> </w:t>
      </w:r>
      <w:r w:rsidRPr="004211D1">
        <w:rPr>
          <w:szCs w:val="18"/>
        </w:rPr>
        <w:t>A Participant who received a hardship distribution</w:t>
      </w:r>
      <w:r w:rsidR="008A1C64">
        <w:rPr>
          <w:szCs w:val="18"/>
        </w:rPr>
        <w:t xml:space="preserve"> from a 401(k) or 403(b) Plan</w:t>
      </w:r>
      <w:r w:rsidRPr="004211D1">
        <w:rPr>
          <w:szCs w:val="18"/>
        </w:rPr>
        <w:t xml:space="preserve"> during</w:t>
      </w:r>
      <w:r w:rsidRPr="00AF42A7">
        <w:rPr>
          <w:szCs w:val="18"/>
        </w:rPr>
        <w:t xml:space="preserve"> the Hardship Distribution Period to purchase or construct a principal residence in a Qualified Disaster Area, but who, on account of the disaster, did not use the funds to purchase or construct a principal residence, may, to the extent provided in the Plan’s disaster relief policy, make one or more contributions to the Plan, as rollover contributions, during the Recontribution Period, </w:t>
      </w:r>
      <w:r w:rsidRPr="004211D1">
        <w:rPr>
          <w:szCs w:val="18"/>
        </w:rPr>
        <w:t>in an aggregate amount not to exceed the amount of such hardship distribution.</w:t>
      </w:r>
      <w:r w:rsidR="00817076">
        <w:rPr>
          <w:szCs w:val="18"/>
        </w:rPr>
        <w:t xml:space="preserve">  This section 8.</w:t>
      </w:r>
      <w:r w:rsidR="0048743C">
        <w:rPr>
          <w:szCs w:val="18"/>
        </w:rPr>
        <w:t>7</w:t>
      </w:r>
      <w:r w:rsidR="00817076">
        <w:rPr>
          <w:szCs w:val="18"/>
        </w:rPr>
        <w:t xml:space="preserve"> shall not apply to a 457(b) Plan.</w:t>
      </w:r>
    </w:p>
    <w:p w14:paraId="74BC7209" w14:textId="77777777" w:rsidR="00BF1C0D" w:rsidRDefault="00BF1C0D" w:rsidP="00BF1C0D">
      <w:pPr>
        <w:widowControl/>
        <w:ind w:left="540" w:hanging="540"/>
        <w:rPr>
          <w:szCs w:val="20"/>
        </w:rPr>
      </w:pPr>
    </w:p>
    <w:p w14:paraId="7C6FB42F" w14:textId="00A12227" w:rsidR="00BF1C0D" w:rsidRDefault="00BF1C0D" w:rsidP="00BF1C0D">
      <w:pPr>
        <w:widowControl/>
        <w:ind w:left="540" w:hanging="540"/>
        <w:rPr>
          <w:szCs w:val="20"/>
        </w:rPr>
      </w:pPr>
      <w:r>
        <w:rPr>
          <w:szCs w:val="20"/>
        </w:rPr>
        <w:t>8.8</w:t>
      </w:r>
      <w:r>
        <w:rPr>
          <w:szCs w:val="20"/>
        </w:rPr>
        <w:tab/>
      </w:r>
      <w:r>
        <w:rPr>
          <w:b/>
          <w:bCs/>
          <w:szCs w:val="20"/>
        </w:rPr>
        <w:t>Definition</w:t>
      </w:r>
      <w:r w:rsidR="00057BB7">
        <w:rPr>
          <w:b/>
          <w:bCs/>
          <w:szCs w:val="20"/>
        </w:rPr>
        <w:t>s</w:t>
      </w:r>
      <w:r>
        <w:rPr>
          <w:b/>
          <w:bCs/>
          <w:szCs w:val="20"/>
        </w:rPr>
        <w:t xml:space="preserve">. </w:t>
      </w:r>
      <w:r>
        <w:rPr>
          <w:szCs w:val="20"/>
        </w:rPr>
        <w:t>The following definitions appl</w:t>
      </w:r>
      <w:r w:rsidR="00381C77">
        <w:rPr>
          <w:szCs w:val="20"/>
        </w:rPr>
        <w:t>y</w:t>
      </w:r>
      <w:r>
        <w:rPr>
          <w:szCs w:val="20"/>
        </w:rPr>
        <w:t xml:space="preserve"> for this Article </w:t>
      </w:r>
      <w:r w:rsidR="00381C77">
        <w:rPr>
          <w:szCs w:val="20"/>
        </w:rPr>
        <w:t>8</w:t>
      </w:r>
      <w:r>
        <w:rPr>
          <w:szCs w:val="20"/>
        </w:rPr>
        <w:t>:</w:t>
      </w:r>
    </w:p>
    <w:p w14:paraId="64606516" w14:textId="77777777" w:rsidR="00BF1C0D" w:rsidRDefault="00BF1C0D" w:rsidP="00BF1C0D">
      <w:pPr>
        <w:widowControl/>
        <w:ind w:left="540" w:hanging="540"/>
        <w:rPr>
          <w:szCs w:val="20"/>
        </w:rPr>
      </w:pPr>
    </w:p>
    <w:p w14:paraId="6112DA20" w14:textId="025E343B" w:rsidR="00BF1C0D" w:rsidRDefault="00BF1C0D" w:rsidP="00BF1C0D">
      <w:pPr>
        <w:widowControl/>
        <w:ind w:left="540"/>
        <w:rPr>
          <w:szCs w:val="18"/>
        </w:rPr>
      </w:pPr>
      <w:r>
        <w:rPr>
          <w:szCs w:val="20"/>
        </w:rPr>
        <w:t xml:space="preserve">(a) </w:t>
      </w:r>
      <w:r w:rsidR="00381C77">
        <w:rPr>
          <w:szCs w:val="18"/>
        </w:rPr>
        <w:t>The “</w:t>
      </w:r>
      <w:r w:rsidR="00381C77" w:rsidRPr="00381C77">
        <w:rPr>
          <w:b/>
          <w:bCs/>
          <w:szCs w:val="18"/>
        </w:rPr>
        <w:t>Maximum Amount</w:t>
      </w:r>
      <w:r w:rsidR="00C139C5">
        <w:rPr>
          <w:szCs w:val="18"/>
        </w:rPr>
        <w:t>”</w:t>
      </w:r>
      <w:r w:rsidR="00381C77">
        <w:rPr>
          <w:szCs w:val="18"/>
        </w:rPr>
        <w:t xml:space="preserve"> with regard to any Qualified Disaster is $</w:t>
      </w:r>
      <w:r w:rsidR="00C139C5">
        <w:rPr>
          <w:szCs w:val="18"/>
        </w:rPr>
        <w:t>22</w:t>
      </w:r>
      <w:r w:rsidR="00381C77">
        <w:rPr>
          <w:szCs w:val="18"/>
        </w:rPr>
        <w:t>,000, or a lesser amount specified in the Plan’s disaster relief policy</w:t>
      </w:r>
      <w:r w:rsidR="004E5D54">
        <w:rPr>
          <w:szCs w:val="18"/>
        </w:rPr>
        <w:t>.</w:t>
      </w:r>
    </w:p>
    <w:p w14:paraId="5B5215DE" w14:textId="77777777" w:rsidR="004E5D54" w:rsidRDefault="004E5D54" w:rsidP="00BF1C0D">
      <w:pPr>
        <w:widowControl/>
        <w:ind w:left="540"/>
        <w:rPr>
          <w:szCs w:val="20"/>
        </w:rPr>
      </w:pPr>
    </w:p>
    <w:p w14:paraId="7D4ECBBE" w14:textId="6603F02F" w:rsidR="006F53FC" w:rsidRDefault="00DC2749" w:rsidP="002F3C0B">
      <w:pPr>
        <w:widowControl/>
        <w:ind w:left="540"/>
        <w:rPr>
          <w:szCs w:val="18"/>
        </w:rPr>
      </w:pPr>
      <w:r>
        <w:rPr>
          <w:szCs w:val="20"/>
        </w:rPr>
        <w:t>(b) A “</w:t>
      </w:r>
      <w:r>
        <w:rPr>
          <w:b/>
          <w:bCs/>
          <w:szCs w:val="20"/>
        </w:rPr>
        <w:t>Major Disaster</w:t>
      </w:r>
      <w:r>
        <w:rPr>
          <w:szCs w:val="20"/>
        </w:rPr>
        <w:t xml:space="preserve">” </w:t>
      </w:r>
      <w:r w:rsidR="006F53FC">
        <w:rPr>
          <w:szCs w:val="18"/>
        </w:rPr>
        <w:t>is a disaster declared by the President under section 401 of the Robert T. Stafford Disaster Relief and Emergency Assistance Act</w:t>
      </w:r>
      <w:r w:rsidR="00A97695">
        <w:rPr>
          <w:szCs w:val="18"/>
        </w:rPr>
        <w:t xml:space="preserve"> after December 27, 2020</w:t>
      </w:r>
      <w:r w:rsidR="00162B77">
        <w:rPr>
          <w:szCs w:val="18"/>
        </w:rPr>
        <w:t>.</w:t>
      </w:r>
    </w:p>
    <w:p w14:paraId="52EB444A" w14:textId="77777777" w:rsidR="006F53FC" w:rsidRDefault="006F53FC" w:rsidP="006F53FC">
      <w:pPr>
        <w:pStyle w:val="ListParagraph"/>
        <w:rPr>
          <w:szCs w:val="18"/>
        </w:rPr>
      </w:pPr>
    </w:p>
    <w:p w14:paraId="3EBAC264" w14:textId="794EFE04" w:rsidR="00231832" w:rsidRDefault="00231832" w:rsidP="00231832">
      <w:pPr>
        <w:widowControl/>
        <w:ind w:left="540"/>
        <w:rPr>
          <w:szCs w:val="18"/>
        </w:rPr>
      </w:pPr>
      <w:r>
        <w:rPr>
          <w:szCs w:val="20"/>
        </w:rPr>
        <w:t>(c) With respect to a Major Disaster</w:t>
      </w:r>
      <w:r w:rsidR="00EE02AC">
        <w:rPr>
          <w:szCs w:val="20"/>
        </w:rPr>
        <w:t>,</w:t>
      </w:r>
      <w:r>
        <w:rPr>
          <w:szCs w:val="20"/>
        </w:rPr>
        <w:t xml:space="preserve"> the “</w:t>
      </w:r>
      <w:r>
        <w:rPr>
          <w:b/>
          <w:bCs/>
          <w:szCs w:val="20"/>
        </w:rPr>
        <w:t>Disaster Area</w:t>
      </w:r>
      <w:r>
        <w:rPr>
          <w:szCs w:val="20"/>
        </w:rPr>
        <w:t xml:space="preserve">” </w:t>
      </w:r>
      <w:r w:rsidR="00E61C92">
        <w:rPr>
          <w:szCs w:val="18"/>
        </w:rPr>
        <w:t>is the area with respect to which the Major Disaster was declared</w:t>
      </w:r>
      <w:r>
        <w:rPr>
          <w:szCs w:val="18"/>
        </w:rPr>
        <w:t>.</w:t>
      </w:r>
    </w:p>
    <w:p w14:paraId="04C77E74" w14:textId="77777777" w:rsidR="00231832" w:rsidRDefault="00231832" w:rsidP="00231832">
      <w:pPr>
        <w:widowControl/>
        <w:ind w:left="540"/>
        <w:rPr>
          <w:szCs w:val="18"/>
        </w:rPr>
      </w:pPr>
    </w:p>
    <w:p w14:paraId="443892A3" w14:textId="45902A4A" w:rsidR="00572103" w:rsidRDefault="00572103" w:rsidP="00572103">
      <w:pPr>
        <w:widowControl/>
        <w:ind w:left="540"/>
        <w:rPr>
          <w:szCs w:val="18"/>
        </w:rPr>
      </w:pPr>
      <w:r>
        <w:rPr>
          <w:szCs w:val="20"/>
        </w:rPr>
        <w:t>(</w:t>
      </w:r>
      <w:r w:rsidR="00CE4FF9">
        <w:rPr>
          <w:szCs w:val="20"/>
        </w:rPr>
        <w:t>d</w:t>
      </w:r>
      <w:r>
        <w:rPr>
          <w:szCs w:val="20"/>
        </w:rPr>
        <w:t>) With respect to a Major Disaster, the “</w:t>
      </w:r>
      <w:r>
        <w:rPr>
          <w:b/>
          <w:bCs/>
          <w:szCs w:val="20"/>
        </w:rPr>
        <w:t>Incident Period</w:t>
      </w:r>
      <w:r>
        <w:rPr>
          <w:szCs w:val="20"/>
        </w:rPr>
        <w:t xml:space="preserve">” </w:t>
      </w:r>
      <w:r w:rsidR="00186C63">
        <w:rPr>
          <w:szCs w:val="20"/>
        </w:rPr>
        <w:t xml:space="preserve">is </w:t>
      </w:r>
      <w:r w:rsidR="00551A33" w:rsidRPr="00551A33">
        <w:rPr>
          <w:szCs w:val="18"/>
        </w:rPr>
        <w:t>the period specified by the Federal Emergency Management Agency as the period during which</w:t>
      </w:r>
      <w:r w:rsidR="00551A33">
        <w:rPr>
          <w:szCs w:val="18"/>
        </w:rPr>
        <w:t xml:space="preserve"> the Major D</w:t>
      </w:r>
      <w:r w:rsidR="00551A33" w:rsidRPr="00551A33">
        <w:rPr>
          <w:szCs w:val="18"/>
        </w:rPr>
        <w:t>isaster occurred.</w:t>
      </w:r>
    </w:p>
    <w:p w14:paraId="79BC348A" w14:textId="77777777" w:rsidR="00572103" w:rsidRDefault="00572103" w:rsidP="00231832">
      <w:pPr>
        <w:widowControl/>
        <w:ind w:left="540"/>
        <w:rPr>
          <w:szCs w:val="18"/>
        </w:rPr>
      </w:pPr>
    </w:p>
    <w:p w14:paraId="25B13368" w14:textId="3134A5D8" w:rsidR="00F6740A" w:rsidRDefault="00F6740A" w:rsidP="00700DAB">
      <w:pPr>
        <w:widowControl/>
        <w:ind w:left="540"/>
        <w:rPr>
          <w:szCs w:val="18"/>
        </w:rPr>
      </w:pPr>
      <w:r>
        <w:rPr>
          <w:szCs w:val="20"/>
        </w:rPr>
        <w:t>(</w:t>
      </w:r>
      <w:r w:rsidR="00B91F2B">
        <w:rPr>
          <w:szCs w:val="20"/>
        </w:rPr>
        <w:t>e</w:t>
      </w:r>
      <w:r>
        <w:rPr>
          <w:szCs w:val="20"/>
        </w:rPr>
        <w:t>) With respect to a Major Disaster, the “</w:t>
      </w:r>
      <w:r>
        <w:rPr>
          <w:b/>
          <w:bCs/>
          <w:szCs w:val="20"/>
        </w:rPr>
        <w:t>Applicable Date</w:t>
      </w:r>
      <w:r>
        <w:rPr>
          <w:szCs w:val="20"/>
        </w:rPr>
        <w:t xml:space="preserve">” </w:t>
      </w:r>
      <w:r w:rsidR="00700DAB" w:rsidRPr="00700DAB">
        <w:rPr>
          <w:szCs w:val="20"/>
        </w:rPr>
        <w:t>is the latest of</w:t>
      </w:r>
      <w:r w:rsidR="00B91F2B">
        <w:rPr>
          <w:szCs w:val="20"/>
        </w:rPr>
        <w:t xml:space="preserve"> (1) </w:t>
      </w:r>
      <w:r w:rsidR="00700DAB" w:rsidRPr="00700DAB">
        <w:rPr>
          <w:szCs w:val="20"/>
        </w:rPr>
        <w:t>December 29, 2022</w:t>
      </w:r>
      <w:r w:rsidR="004F1098">
        <w:rPr>
          <w:szCs w:val="20"/>
        </w:rPr>
        <w:t>, (2) t</w:t>
      </w:r>
      <w:r w:rsidR="00700DAB" w:rsidRPr="00700DAB">
        <w:rPr>
          <w:szCs w:val="20"/>
        </w:rPr>
        <w:t>he first day of the Incident Period for the disaster, or</w:t>
      </w:r>
      <w:r w:rsidR="004F1098">
        <w:rPr>
          <w:szCs w:val="20"/>
        </w:rPr>
        <w:t xml:space="preserve"> (3) t</w:t>
      </w:r>
      <w:r w:rsidR="00700DAB" w:rsidRPr="00700DAB">
        <w:rPr>
          <w:szCs w:val="20"/>
        </w:rPr>
        <w:t xml:space="preserve">he date the disaster was declared by the </w:t>
      </w:r>
      <w:r w:rsidR="004F1098">
        <w:rPr>
          <w:szCs w:val="20"/>
        </w:rPr>
        <w:t>P</w:t>
      </w:r>
      <w:r w:rsidR="00700DAB" w:rsidRPr="00700DAB">
        <w:rPr>
          <w:szCs w:val="20"/>
        </w:rPr>
        <w:t>resident</w:t>
      </w:r>
      <w:r w:rsidR="00925283">
        <w:rPr>
          <w:szCs w:val="20"/>
        </w:rPr>
        <w:t>.</w:t>
      </w:r>
    </w:p>
    <w:p w14:paraId="3CAF21D1" w14:textId="77777777" w:rsidR="00F6740A" w:rsidRDefault="00F6740A" w:rsidP="00231832">
      <w:pPr>
        <w:widowControl/>
        <w:ind w:left="540"/>
        <w:rPr>
          <w:szCs w:val="18"/>
        </w:rPr>
      </w:pPr>
    </w:p>
    <w:p w14:paraId="7B8479FC" w14:textId="4F468797" w:rsidR="00697BB4" w:rsidRDefault="00697BB4" w:rsidP="00697BB4">
      <w:pPr>
        <w:widowControl/>
        <w:ind w:left="540"/>
        <w:rPr>
          <w:szCs w:val="18"/>
        </w:rPr>
      </w:pPr>
      <w:r>
        <w:rPr>
          <w:szCs w:val="20"/>
        </w:rPr>
        <w:t>(f) With respect to a Major Disaster, the “</w:t>
      </w:r>
      <w:r>
        <w:rPr>
          <w:b/>
          <w:bCs/>
          <w:szCs w:val="20"/>
        </w:rPr>
        <w:t>Loan Suspension Period</w:t>
      </w:r>
      <w:r>
        <w:rPr>
          <w:szCs w:val="20"/>
        </w:rPr>
        <w:t xml:space="preserve">” </w:t>
      </w:r>
      <w:r w:rsidRPr="00700DAB">
        <w:rPr>
          <w:szCs w:val="20"/>
        </w:rPr>
        <w:t xml:space="preserve">is the </w:t>
      </w:r>
      <w:r w:rsidR="004454A7">
        <w:rPr>
          <w:szCs w:val="20"/>
        </w:rPr>
        <w:t xml:space="preserve">period </w:t>
      </w:r>
      <w:r w:rsidR="007A2916">
        <w:rPr>
          <w:szCs w:val="20"/>
        </w:rPr>
        <w:t>b</w:t>
      </w:r>
      <w:r w:rsidR="004454A7">
        <w:rPr>
          <w:szCs w:val="20"/>
        </w:rPr>
        <w:t xml:space="preserve">eginning on </w:t>
      </w:r>
      <w:r w:rsidR="004454A7" w:rsidRPr="004454A7">
        <w:rPr>
          <w:szCs w:val="20"/>
        </w:rPr>
        <w:t xml:space="preserve">the first day of the </w:t>
      </w:r>
      <w:r w:rsidR="004454A7">
        <w:rPr>
          <w:szCs w:val="20"/>
        </w:rPr>
        <w:t>I</w:t>
      </w:r>
      <w:r w:rsidR="004454A7" w:rsidRPr="004454A7">
        <w:rPr>
          <w:szCs w:val="20"/>
        </w:rPr>
        <w:t xml:space="preserve">ncident </w:t>
      </w:r>
      <w:r w:rsidR="004454A7">
        <w:rPr>
          <w:szCs w:val="20"/>
        </w:rPr>
        <w:t>P</w:t>
      </w:r>
      <w:r w:rsidR="004454A7" w:rsidRPr="004454A7">
        <w:rPr>
          <w:szCs w:val="20"/>
        </w:rPr>
        <w:t xml:space="preserve">eriod of </w:t>
      </w:r>
      <w:r w:rsidR="004454A7">
        <w:rPr>
          <w:szCs w:val="20"/>
        </w:rPr>
        <w:t>the</w:t>
      </w:r>
      <w:r w:rsidR="004454A7" w:rsidRPr="004454A7">
        <w:rPr>
          <w:szCs w:val="20"/>
        </w:rPr>
        <w:t xml:space="preserve"> disaster and ending on the date which is 180 days after the last day of </w:t>
      </w:r>
      <w:r w:rsidR="009D4A38">
        <w:rPr>
          <w:szCs w:val="20"/>
        </w:rPr>
        <w:t>the Incident Period.</w:t>
      </w:r>
    </w:p>
    <w:p w14:paraId="0A69952D" w14:textId="77777777" w:rsidR="00697BB4" w:rsidRDefault="00697BB4" w:rsidP="00B91F2B">
      <w:pPr>
        <w:widowControl/>
        <w:ind w:left="540"/>
        <w:rPr>
          <w:szCs w:val="20"/>
        </w:rPr>
      </w:pPr>
    </w:p>
    <w:p w14:paraId="276B3F45" w14:textId="65034533" w:rsidR="00DC5A3D" w:rsidRDefault="00DC5A3D" w:rsidP="00DC5A3D">
      <w:pPr>
        <w:widowControl/>
        <w:ind w:left="540"/>
        <w:rPr>
          <w:szCs w:val="18"/>
        </w:rPr>
      </w:pPr>
      <w:r>
        <w:rPr>
          <w:szCs w:val="20"/>
        </w:rPr>
        <w:t>(</w:t>
      </w:r>
      <w:r w:rsidR="00D34943">
        <w:rPr>
          <w:szCs w:val="20"/>
        </w:rPr>
        <w:t>g</w:t>
      </w:r>
      <w:r>
        <w:rPr>
          <w:szCs w:val="20"/>
        </w:rPr>
        <w:t>) With respect to a Major Disaster, the “</w:t>
      </w:r>
      <w:r w:rsidR="007A2916">
        <w:rPr>
          <w:b/>
          <w:bCs/>
          <w:szCs w:val="20"/>
        </w:rPr>
        <w:t>Hardship Distribution</w:t>
      </w:r>
      <w:r>
        <w:rPr>
          <w:b/>
          <w:bCs/>
          <w:szCs w:val="20"/>
        </w:rPr>
        <w:t xml:space="preserve"> Period</w:t>
      </w:r>
      <w:r>
        <w:rPr>
          <w:szCs w:val="20"/>
        </w:rPr>
        <w:t xml:space="preserve">” </w:t>
      </w:r>
      <w:r w:rsidRPr="00700DAB">
        <w:rPr>
          <w:szCs w:val="20"/>
        </w:rPr>
        <w:t xml:space="preserve">is the </w:t>
      </w:r>
      <w:r w:rsidRPr="00064251">
        <w:rPr>
          <w:szCs w:val="20"/>
        </w:rPr>
        <w:t xml:space="preserve">period </w:t>
      </w:r>
      <w:r w:rsidR="007A2916" w:rsidRPr="00064251">
        <w:rPr>
          <w:szCs w:val="20"/>
        </w:rPr>
        <w:t>b</w:t>
      </w:r>
      <w:r w:rsidRPr="00064251">
        <w:rPr>
          <w:szCs w:val="20"/>
        </w:rPr>
        <w:t xml:space="preserve">eginning </w:t>
      </w:r>
      <w:r w:rsidR="006A1275" w:rsidRPr="00064251">
        <w:rPr>
          <w:szCs w:val="20"/>
        </w:rPr>
        <w:t xml:space="preserve">180 days before the first day of the Incident Period of the disaster and ending on the date which is 30 days after the last day of such </w:t>
      </w:r>
      <w:r w:rsidR="00E05B61" w:rsidRPr="00064251">
        <w:rPr>
          <w:szCs w:val="20"/>
        </w:rPr>
        <w:t>I</w:t>
      </w:r>
      <w:r w:rsidR="006A1275" w:rsidRPr="00064251">
        <w:rPr>
          <w:szCs w:val="20"/>
        </w:rPr>
        <w:t xml:space="preserve">ncident </w:t>
      </w:r>
      <w:r w:rsidR="00E05B61" w:rsidRPr="00064251">
        <w:rPr>
          <w:szCs w:val="20"/>
        </w:rPr>
        <w:t>P</w:t>
      </w:r>
      <w:r w:rsidR="006A1275" w:rsidRPr="00064251">
        <w:rPr>
          <w:szCs w:val="20"/>
        </w:rPr>
        <w:t>eriod</w:t>
      </w:r>
      <w:r w:rsidRPr="00064251">
        <w:rPr>
          <w:szCs w:val="20"/>
        </w:rPr>
        <w:t>.</w:t>
      </w:r>
    </w:p>
    <w:p w14:paraId="24758E69" w14:textId="77777777" w:rsidR="00DC5A3D" w:rsidRDefault="00DC5A3D" w:rsidP="00B91F2B">
      <w:pPr>
        <w:widowControl/>
        <w:ind w:left="540"/>
        <w:rPr>
          <w:szCs w:val="20"/>
        </w:rPr>
      </w:pPr>
    </w:p>
    <w:p w14:paraId="1D1EF8D5" w14:textId="5AE6F2A3" w:rsidR="00D34943" w:rsidRDefault="00D34943" w:rsidP="00D34943">
      <w:pPr>
        <w:widowControl/>
        <w:ind w:left="540"/>
        <w:rPr>
          <w:szCs w:val="18"/>
        </w:rPr>
      </w:pPr>
      <w:r>
        <w:rPr>
          <w:szCs w:val="20"/>
        </w:rPr>
        <w:t>(</w:t>
      </w:r>
      <w:r w:rsidR="00C27382">
        <w:rPr>
          <w:szCs w:val="20"/>
        </w:rPr>
        <w:t>h</w:t>
      </w:r>
      <w:r>
        <w:rPr>
          <w:szCs w:val="20"/>
        </w:rPr>
        <w:t>) With respect to a Major Disaster, the “</w:t>
      </w:r>
      <w:r w:rsidR="00430061">
        <w:rPr>
          <w:b/>
          <w:bCs/>
          <w:szCs w:val="20"/>
        </w:rPr>
        <w:t>Applicable</w:t>
      </w:r>
      <w:r>
        <w:rPr>
          <w:b/>
          <w:bCs/>
          <w:szCs w:val="20"/>
        </w:rPr>
        <w:t xml:space="preserve"> Period</w:t>
      </w:r>
      <w:r>
        <w:rPr>
          <w:szCs w:val="20"/>
        </w:rPr>
        <w:t xml:space="preserve">” </w:t>
      </w:r>
      <w:r w:rsidRPr="00700DAB">
        <w:rPr>
          <w:szCs w:val="20"/>
        </w:rPr>
        <w:t xml:space="preserve">is the </w:t>
      </w:r>
      <w:r>
        <w:rPr>
          <w:szCs w:val="20"/>
        </w:rPr>
        <w:t>period beginning on</w:t>
      </w:r>
      <w:r w:rsidRPr="006A1275">
        <w:rPr>
          <w:szCs w:val="20"/>
        </w:rPr>
        <w:t xml:space="preserve"> the first day of the </w:t>
      </w:r>
      <w:r>
        <w:rPr>
          <w:szCs w:val="20"/>
        </w:rPr>
        <w:t>I</w:t>
      </w:r>
      <w:r w:rsidRPr="006A1275">
        <w:rPr>
          <w:szCs w:val="20"/>
        </w:rPr>
        <w:t xml:space="preserve">ncident </w:t>
      </w:r>
      <w:r>
        <w:rPr>
          <w:szCs w:val="20"/>
        </w:rPr>
        <w:t>P</w:t>
      </w:r>
      <w:r w:rsidRPr="006A1275">
        <w:rPr>
          <w:szCs w:val="20"/>
        </w:rPr>
        <w:t xml:space="preserve">eriod of </w:t>
      </w:r>
      <w:r>
        <w:rPr>
          <w:szCs w:val="20"/>
        </w:rPr>
        <w:t>the</w:t>
      </w:r>
      <w:r w:rsidRPr="006A1275">
        <w:rPr>
          <w:szCs w:val="20"/>
        </w:rPr>
        <w:t xml:space="preserve"> disaster and ending on the date which is </w:t>
      </w:r>
      <w:r>
        <w:rPr>
          <w:szCs w:val="20"/>
        </w:rPr>
        <w:t>1</w:t>
      </w:r>
      <w:r w:rsidR="00B948B5">
        <w:rPr>
          <w:szCs w:val="20"/>
        </w:rPr>
        <w:t>79</w:t>
      </w:r>
      <w:r w:rsidRPr="006A1275">
        <w:rPr>
          <w:szCs w:val="20"/>
        </w:rPr>
        <w:t xml:space="preserve"> days after the last day of such </w:t>
      </w:r>
      <w:r>
        <w:rPr>
          <w:szCs w:val="20"/>
        </w:rPr>
        <w:t>I</w:t>
      </w:r>
      <w:r w:rsidRPr="006A1275">
        <w:rPr>
          <w:szCs w:val="20"/>
        </w:rPr>
        <w:t xml:space="preserve">ncident </w:t>
      </w:r>
      <w:r>
        <w:rPr>
          <w:szCs w:val="20"/>
        </w:rPr>
        <w:t>P</w:t>
      </w:r>
      <w:r w:rsidRPr="006A1275">
        <w:rPr>
          <w:szCs w:val="20"/>
        </w:rPr>
        <w:t>eriod</w:t>
      </w:r>
      <w:r>
        <w:rPr>
          <w:szCs w:val="20"/>
        </w:rPr>
        <w:t>.</w:t>
      </w:r>
    </w:p>
    <w:p w14:paraId="569E974B" w14:textId="77777777" w:rsidR="00D34943" w:rsidRDefault="00D34943" w:rsidP="00B91F2B">
      <w:pPr>
        <w:widowControl/>
        <w:ind w:left="540"/>
        <w:rPr>
          <w:szCs w:val="20"/>
        </w:rPr>
      </w:pPr>
    </w:p>
    <w:p w14:paraId="3426867E" w14:textId="7043DF2F" w:rsidR="00B91F2B" w:rsidRDefault="00B91F2B" w:rsidP="00B91F2B">
      <w:pPr>
        <w:widowControl/>
        <w:ind w:left="540"/>
        <w:rPr>
          <w:szCs w:val="18"/>
        </w:rPr>
      </w:pPr>
      <w:r>
        <w:rPr>
          <w:szCs w:val="20"/>
        </w:rPr>
        <w:t>(</w:t>
      </w:r>
      <w:r w:rsidR="00C27382">
        <w:rPr>
          <w:szCs w:val="20"/>
        </w:rPr>
        <w:t>i</w:t>
      </w:r>
      <w:r>
        <w:rPr>
          <w:szCs w:val="20"/>
        </w:rPr>
        <w:t>) A “</w:t>
      </w:r>
      <w:r w:rsidR="00954095">
        <w:rPr>
          <w:b/>
          <w:bCs/>
          <w:szCs w:val="20"/>
        </w:rPr>
        <w:t>Qualified Disaster Recovery Distribution</w:t>
      </w:r>
      <w:r>
        <w:rPr>
          <w:szCs w:val="20"/>
        </w:rPr>
        <w:t xml:space="preserve">” </w:t>
      </w:r>
      <w:r>
        <w:rPr>
          <w:szCs w:val="18"/>
        </w:rPr>
        <w:t xml:space="preserve">is a </w:t>
      </w:r>
      <w:r w:rsidR="004A5886" w:rsidRPr="004A5886">
        <w:rPr>
          <w:szCs w:val="18"/>
        </w:rPr>
        <w:t xml:space="preserve">distribution to a Qualified Individual </w:t>
      </w:r>
      <w:r w:rsidR="003B5BD8">
        <w:rPr>
          <w:szCs w:val="18"/>
        </w:rPr>
        <w:t xml:space="preserve">with respect to a Qualified Disaster during the </w:t>
      </w:r>
      <w:r w:rsidR="00430061">
        <w:rPr>
          <w:szCs w:val="18"/>
        </w:rPr>
        <w:t>Applicable P</w:t>
      </w:r>
      <w:r w:rsidR="003B5BD8">
        <w:rPr>
          <w:szCs w:val="18"/>
        </w:rPr>
        <w:t>eriod</w:t>
      </w:r>
      <w:r w:rsidR="00D7740B">
        <w:rPr>
          <w:szCs w:val="18"/>
        </w:rPr>
        <w:t>.</w:t>
      </w:r>
    </w:p>
    <w:p w14:paraId="28AF958B" w14:textId="77777777" w:rsidR="00B91F2B" w:rsidRDefault="00B91F2B" w:rsidP="00231832">
      <w:pPr>
        <w:widowControl/>
        <w:ind w:left="540"/>
        <w:rPr>
          <w:szCs w:val="18"/>
        </w:rPr>
      </w:pPr>
    </w:p>
    <w:p w14:paraId="463D2A42" w14:textId="46B3210A" w:rsidR="00231832" w:rsidRDefault="00231832" w:rsidP="00FC7358">
      <w:pPr>
        <w:widowControl/>
        <w:ind w:left="540"/>
        <w:rPr>
          <w:szCs w:val="18"/>
        </w:rPr>
      </w:pPr>
      <w:r>
        <w:rPr>
          <w:szCs w:val="20"/>
        </w:rPr>
        <w:t>(</w:t>
      </w:r>
      <w:r w:rsidR="00C27382">
        <w:rPr>
          <w:szCs w:val="20"/>
        </w:rPr>
        <w:t>j</w:t>
      </w:r>
      <w:r>
        <w:rPr>
          <w:szCs w:val="20"/>
        </w:rPr>
        <w:t xml:space="preserve">) </w:t>
      </w:r>
      <w:r w:rsidR="00EE02AC">
        <w:rPr>
          <w:szCs w:val="20"/>
        </w:rPr>
        <w:t>With respect to a Major Disaster, a</w:t>
      </w:r>
      <w:r>
        <w:rPr>
          <w:szCs w:val="20"/>
        </w:rPr>
        <w:t xml:space="preserve"> “</w:t>
      </w:r>
      <w:r w:rsidR="00FC7358">
        <w:rPr>
          <w:b/>
          <w:bCs/>
          <w:szCs w:val="20"/>
        </w:rPr>
        <w:t>Qualified Individual</w:t>
      </w:r>
      <w:r>
        <w:rPr>
          <w:szCs w:val="20"/>
        </w:rPr>
        <w:t xml:space="preserve">” </w:t>
      </w:r>
      <w:r>
        <w:rPr>
          <w:szCs w:val="18"/>
        </w:rPr>
        <w:t xml:space="preserve">is </w:t>
      </w:r>
      <w:r w:rsidR="00FC7358" w:rsidRPr="00FC7358">
        <w:rPr>
          <w:szCs w:val="18"/>
        </w:rPr>
        <w:t>an individual</w:t>
      </w:r>
      <w:r w:rsidR="00FC7358">
        <w:rPr>
          <w:szCs w:val="18"/>
        </w:rPr>
        <w:t xml:space="preserve"> </w:t>
      </w:r>
      <w:r w:rsidR="00EE02AC">
        <w:rPr>
          <w:szCs w:val="18"/>
        </w:rPr>
        <w:t>w</w:t>
      </w:r>
      <w:r w:rsidR="00FC7358" w:rsidRPr="00FC7358">
        <w:rPr>
          <w:szCs w:val="18"/>
        </w:rPr>
        <w:t xml:space="preserve">hose principal place of abode during the Incident Period </w:t>
      </w:r>
      <w:r w:rsidR="00FC7358">
        <w:rPr>
          <w:szCs w:val="18"/>
        </w:rPr>
        <w:t xml:space="preserve">of </w:t>
      </w:r>
      <w:r w:rsidR="00EE02AC">
        <w:rPr>
          <w:szCs w:val="18"/>
        </w:rPr>
        <w:t>the</w:t>
      </w:r>
      <w:r w:rsidR="00FC7358">
        <w:rPr>
          <w:szCs w:val="18"/>
        </w:rPr>
        <w:t xml:space="preserve"> Major Disaster</w:t>
      </w:r>
      <w:r w:rsidR="00FC7358" w:rsidRPr="00FC7358">
        <w:rPr>
          <w:szCs w:val="18"/>
        </w:rPr>
        <w:t xml:space="preserve"> was located in the Disaster Area, and</w:t>
      </w:r>
      <w:r w:rsidR="00EE02AC">
        <w:rPr>
          <w:szCs w:val="18"/>
        </w:rPr>
        <w:t xml:space="preserve"> w</w:t>
      </w:r>
      <w:r w:rsidR="00FC7358" w:rsidRPr="00FC7358">
        <w:rPr>
          <w:szCs w:val="18"/>
        </w:rPr>
        <w:t xml:space="preserve">ho sustained an economic loss by reason of the </w:t>
      </w:r>
      <w:r w:rsidR="00AB5667">
        <w:rPr>
          <w:szCs w:val="18"/>
        </w:rPr>
        <w:t>Major</w:t>
      </w:r>
      <w:r w:rsidR="00FC7358" w:rsidRPr="00FC7358">
        <w:rPr>
          <w:szCs w:val="18"/>
        </w:rPr>
        <w:t xml:space="preserve"> Disaster.</w:t>
      </w:r>
      <w:r w:rsidR="00AB5667">
        <w:rPr>
          <w:szCs w:val="18"/>
        </w:rPr>
        <w:t xml:space="preserve"> </w:t>
      </w:r>
      <w:r w:rsidR="00AB5667" w:rsidRPr="00C15F0F">
        <w:rPr>
          <w:szCs w:val="18"/>
        </w:rPr>
        <w:t xml:space="preserve">Participants, alternate </w:t>
      </w:r>
      <w:proofErr w:type="gramStart"/>
      <w:r w:rsidR="00AB5667" w:rsidRPr="00C15F0F">
        <w:rPr>
          <w:szCs w:val="18"/>
        </w:rPr>
        <w:t>payees</w:t>
      </w:r>
      <w:proofErr w:type="gramEnd"/>
      <w:r w:rsidR="00AB5667" w:rsidRPr="00C15F0F">
        <w:rPr>
          <w:szCs w:val="18"/>
        </w:rPr>
        <w:t xml:space="preserve"> and beneficiaries of deceased </w:t>
      </w:r>
      <w:r w:rsidR="00064251">
        <w:rPr>
          <w:szCs w:val="18"/>
        </w:rPr>
        <w:t>P</w:t>
      </w:r>
      <w:r w:rsidR="00064251" w:rsidRPr="00C15F0F">
        <w:rPr>
          <w:szCs w:val="18"/>
        </w:rPr>
        <w:t xml:space="preserve">articipants </w:t>
      </w:r>
      <w:r w:rsidR="00AB5667" w:rsidRPr="00C15F0F">
        <w:rPr>
          <w:szCs w:val="18"/>
        </w:rPr>
        <w:t>can be treated as Qualified Individuals</w:t>
      </w:r>
      <w:r w:rsidR="00AB5667">
        <w:rPr>
          <w:szCs w:val="18"/>
        </w:rPr>
        <w:t xml:space="preserve">, as defined below. </w:t>
      </w:r>
      <w:r w:rsidR="00AB5667" w:rsidRPr="00ED3393">
        <w:rPr>
          <w:szCs w:val="18"/>
        </w:rPr>
        <w:t>The Plan Administrator may rely on an individual’s certification that the individual satisfies a condition to be a Qualified Individual unless the Plan Administrator has actual knowledge to the contrary.</w:t>
      </w:r>
    </w:p>
    <w:p w14:paraId="74240407" w14:textId="77777777" w:rsidR="00231832" w:rsidRDefault="00231832" w:rsidP="006F53FC">
      <w:pPr>
        <w:pStyle w:val="ListParagraph"/>
        <w:rPr>
          <w:szCs w:val="18"/>
        </w:rPr>
      </w:pPr>
    </w:p>
    <w:p w14:paraId="1C0D477B" w14:textId="6840335D" w:rsidR="0085503C" w:rsidRPr="00EB254B" w:rsidRDefault="0085503C" w:rsidP="00CB45A1">
      <w:pPr>
        <w:keepNext/>
        <w:keepLines/>
        <w:tabs>
          <w:tab w:val="left" w:pos="360"/>
          <w:tab w:val="left" w:pos="720"/>
        </w:tabs>
        <w:jc w:val="center"/>
        <w:rPr>
          <w:b/>
          <w:szCs w:val="20"/>
        </w:rPr>
      </w:pPr>
      <w:r w:rsidRPr="00EB254B">
        <w:rPr>
          <w:b/>
          <w:szCs w:val="20"/>
        </w:rPr>
        <w:lastRenderedPageBreak/>
        <w:t xml:space="preserve">ARTICLE </w:t>
      </w:r>
      <w:r>
        <w:rPr>
          <w:b/>
          <w:szCs w:val="20"/>
        </w:rPr>
        <w:t>9</w:t>
      </w:r>
    </w:p>
    <w:p w14:paraId="447C0164" w14:textId="1335BAD0" w:rsidR="0085503C" w:rsidRDefault="00054599" w:rsidP="00CB45A1">
      <w:pPr>
        <w:keepNext/>
        <w:keepLines/>
        <w:jc w:val="center"/>
        <w:rPr>
          <w:b/>
          <w:szCs w:val="20"/>
        </w:rPr>
      </w:pPr>
      <w:r>
        <w:rPr>
          <w:b/>
          <w:szCs w:val="20"/>
        </w:rPr>
        <w:t>457(B) DEFERRAL ELECTIONS</w:t>
      </w:r>
      <w:r w:rsidR="0085503C">
        <w:rPr>
          <w:b/>
          <w:szCs w:val="20"/>
        </w:rPr>
        <w:t xml:space="preserve"> – SECURE 2.0 §</w:t>
      </w:r>
      <w:r>
        <w:rPr>
          <w:b/>
          <w:szCs w:val="20"/>
        </w:rPr>
        <w:t>306</w:t>
      </w:r>
    </w:p>
    <w:p w14:paraId="186955CD" w14:textId="77777777" w:rsidR="0085503C" w:rsidRDefault="0085503C" w:rsidP="00CB45A1">
      <w:pPr>
        <w:pStyle w:val="ListParagraph"/>
        <w:keepNext/>
        <w:keepLines/>
        <w:rPr>
          <w:szCs w:val="18"/>
        </w:rPr>
      </w:pPr>
    </w:p>
    <w:p w14:paraId="53D2F347" w14:textId="29BE1241" w:rsidR="00054599" w:rsidRDefault="00054599" w:rsidP="00CB45A1">
      <w:pPr>
        <w:keepNext/>
        <w:keepLines/>
        <w:ind w:left="540" w:hanging="540"/>
        <w:rPr>
          <w:szCs w:val="18"/>
        </w:rPr>
      </w:pPr>
      <w:r>
        <w:rPr>
          <w:szCs w:val="20"/>
        </w:rPr>
        <w:t>9.1</w:t>
      </w:r>
      <w:r>
        <w:rPr>
          <w:szCs w:val="20"/>
        </w:rPr>
        <w:tab/>
      </w:r>
      <w:r>
        <w:rPr>
          <w:b/>
          <w:bCs/>
          <w:szCs w:val="20"/>
        </w:rPr>
        <w:t>Application; Effective Date</w:t>
      </w:r>
      <w:r w:rsidRPr="009503D1">
        <w:rPr>
          <w:b/>
          <w:bCs/>
          <w:szCs w:val="20"/>
        </w:rPr>
        <w:t>.</w:t>
      </w:r>
      <w:r>
        <w:rPr>
          <w:szCs w:val="20"/>
        </w:rPr>
        <w:t xml:space="preserve"> This Article 9 will apply to 457(b) Plans. </w:t>
      </w:r>
      <w:r>
        <w:rPr>
          <w:szCs w:val="18"/>
        </w:rPr>
        <w:t xml:space="preserve">The effective date of this Section </w:t>
      </w:r>
      <w:r w:rsidR="00D045E8">
        <w:rPr>
          <w:szCs w:val="18"/>
        </w:rPr>
        <w:t>is January 1, 2023.</w:t>
      </w:r>
    </w:p>
    <w:p w14:paraId="5ECBC441" w14:textId="77777777" w:rsidR="00054599" w:rsidRDefault="00054599" w:rsidP="00CB45A1">
      <w:pPr>
        <w:keepNext/>
        <w:keepLines/>
        <w:ind w:left="540" w:hanging="540"/>
        <w:rPr>
          <w:szCs w:val="18"/>
        </w:rPr>
      </w:pPr>
    </w:p>
    <w:p w14:paraId="4E05E946" w14:textId="446CAD95" w:rsidR="00054599" w:rsidRDefault="00054599" w:rsidP="00CB45A1">
      <w:pPr>
        <w:keepNext/>
        <w:keepLines/>
        <w:ind w:left="540" w:hanging="540"/>
        <w:rPr>
          <w:szCs w:val="18"/>
        </w:rPr>
      </w:pPr>
      <w:r>
        <w:rPr>
          <w:szCs w:val="18"/>
        </w:rPr>
        <w:t>9.2</w:t>
      </w:r>
      <w:r>
        <w:rPr>
          <w:szCs w:val="18"/>
        </w:rPr>
        <w:tab/>
      </w:r>
      <w:r>
        <w:rPr>
          <w:b/>
          <w:bCs/>
          <w:szCs w:val="18"/>
        </w:rPr>
        <w:t xml:space="preserve">Policy. </w:t>
      </w:r>
      <w:r w:rsidRPr="007A2B9C">
        <w:rPr>
          <w:szCs w:val="18"/>
        </w:rPr>
        <w:t xml:space="preserve">The Plan Administrator </w:t>
      </w:r>
      <w:r>
        <w:rPr>
          <w:szCs w:val="18"/>
        </w:rPr>
        <w:t xml:space="preserve">may adopt </w:t>
      </w:r>
      <w:r w:rsidR="00FD290D">
        <w:rPr>
          <w:szCs w:val="18"/>
        </w:rPr>
        <w:t xml:space="preserve">or change </w:t>
      </w:r>
      <w:r>
        <w:rPr>
          <w:szCs w:val="18"/>
        </w:rPr>
        <w:t>a</w:t>
      </w:r>
      <w:r w:rsidR="00F960EC">
        <w:rPr>
          <w:szCs w:val="18"/>
        </w:rPr>
        <w:t xml:space="preserve"> salary reduction agreement</w:t>
      </w:r>
      <w:r>
        <w:rPr>
          <w:szCs w:val="18"/>
        </w:rPr>
        <w:t xml:space="preserve"> policy </w:t>
      </w:r>
      <w:r w:rsidR="00202DD8">
        <w:rPr>
          <w:szCs w:val="18"/>
        </w:rPr>
        <w:t xml:space="preserve">addressing contributions pursuant to </w:t>
      </w:r>
      <w:r w:rsidR="00F707CD">
        <w:rPr>
          <w:szCs w:val="18"/>
        </w:rPr>
        <w:t>salary reduction agreements of Participants</w:t>
      </w:r>
      <w:r w:rsidR="004E480E">
        <w:rPr>
          <w:szCs w:val="18"/>
        </w:rPr>
        <w:t xml:space="preserve">. </w:t>
      </w:r>
      <w:r w:rsidR="00FD290D">
        <w:rPr>
          <w:szCs w:val="18"/>
        </w:rPr>
        <w:t xml:space="preserve">With regard to a </w:t>
      </w:r>
      <w:r w:rsidR="00035C8F">
        <w:rPr>
          <w:szCs w:val="18"/>
        </w:rPr>
        <w:t>Governmental</w:t>
      </w:r>
      <w:r w:rsidR="007F76B4">
        <w:rPr>
          <w:szCs w:val="18"/>
        </w:rPr>
        <w:t xml:space="preserve"> 457(b) Plan, </w:t>
      </w:r>
      <w:r w:rsidR="00652863" w:rsidRPr="00652863">
        <w:rPr>
          <w:szCs w:val="18"/>
        </w:rPr>
        <w:t xml:space="preserve">the </w:t>
      </w:r>
      <w:r w:rsidR="00035C8F">
        <w:rPr>
          <w:szCs w:val="18"/>
        </w:rPr>
        <w:t>p</w:t>
      </w:r>
      <w:r w:rsidR="00652863">
        <w:rPr>
          <w:szCs w:val="18"/>
        </w:rPr>
        <w:t>olicy</w:t>
      </w:r>
      <w:r w:rsidR="00652863" w:rsidRPr="00652863">
        <w:rPr>
          <w:szCs w:val="18"/>
        </w:rPr>
        <w:t xml:space="preserve"> </w:t>
      </w:r>
      <w:r w:rsidR="00F74580">
        <w:rPr>
          <w:szCs w:val="18"/>
        </w:rPr>
        <w:t xml:space="preserve">may provide that </w:t>
      </w:r>
      <w:r w:rsidR="00B177E2">
        <w:rPr>
          <w:szCs w:val="18"/>
        </w:rPr>
        <w:t>a Participant’s s</w:t>
      </w:r>
      <w:r w:rsidR="00035C8F" w:rsidRPr="00035C8F">
        <w:rPr>
          <w:szCs w:val="18"/>
        </w:rPr>
        <w:t xml:space="preserve">alary </w:t>
      </w:r>
      <w:r w:rsidR="00B177E2">
        <w:rPr>
          <w:szCs w:val="18"/>
        </w:rPr>
        <w:t>r</w:t>
      </w:r>
      <w:r w:rsidR="00035C8F" w:rsidRPr="00035C8F">
        <w:rPr>
          <w:szCs w:val="18"/>
        </w:rPr>
        <w:t xml:space="preserve">eduction </w:t>
      </w:r>
      <w:r w:rsidR="00B177E2">
        <w:rPr>
          <w:szCs w:val="18"/>
        </w:rPr>
        <w:t>a</w:t>
      </w:r>
      <w:r w:rsidR="00035C8F" w:rsidRPr="00035C8F">
        <w:rPr>
          <w:szCs w:val="18"/>
        </w:rPr>
        <w:t xml:space="preserve">greement may take effect </w:t>
      </w:r>
      <w:r w:rsidR="00B177E2">
        <w:rPr>
          <w:szCs w:val="18"/>
        </w:rPr>
        <w:t xml:space="preserve">at </w:t>
      </w:r>
      <w:r w:rsidR="00ED30CA">
        <w:rPr>
          <w:szCs w:val="18"/>
        </w:rPr>
        <w:t xml:space="preserve">any time prior to the date the compensation </w:t>
      </w:r>
      <w:r w:rsidR="00897B1B">
        <w:rPr>
          <w:szCs w:val="18"/>
        </w:rPr>
        <w:t xml:space="preserve">is </w:t>
      </w:r>
      <w:r w:rsidR="00561925">
        <w:rPr>
          <w:szCs w:val="18"/>
        </w:rPr>
        <w:t>currently available to the Participant.</w:t>
      </w:r>
    </w:p>
    <w:p w14:paraId="147D7782" w14:textId="77777777" w:rsidR="00561925" w:rsidRDefault="00561925" w:rsidP="00CB45A1">
      <w:pPr>
        <w:keepNext/>
        <w:keepLines/>
        <w:ind w:left="540" w:hanging="540"/>
        <w:rPr>
          <w:szCs w:val="18"/>
        </w:rPr>
      </w:pPr>
    </w:p>
    <w:p w14:paraId="2502B89D" w14:textId="6AE87693" w:rsidR="00C42D70" w:rsidRPr="00EB254B" w:rsidRDefault="00C42D70" w:rsidP="00CB45A1">
      <w:pPr>
        <w:keepNext/>
        <w:keepLines/>
        <w:tabs>
          <w:tab w:val="left" w:pos="360"/>
          <w:tab w:val="left" w:pos="720"/>
        </w:tabs>
        <w:jc w:val="center"/>
        <w:rPr>
          <w:b/>
          <w:szCs w:val="20"/>
        </w:rPr>
      </w:pPr>
      <w:r w:rsidRPr="00EB254B">
        <w:rPr>
          <w:b/>
          <w:szCs w:val="20"/>
        </w:rPr>
        <w:t xml:space="preserve">ARTICLE </w:t>
      </w:r>
      <w:r w:rsidR="00B177E2">
        <w:rPr>
          <w:b/>
          <w:szCs w:val="20"/>
        </w:rPr>
        <w:t>10</w:t>
      </w:r>
    </w:p>
    <w:p w14:paraId="74712338" w14:textId="1B330E71" w:rsidR="00C42D70" w:rsidRDefault="004A7BB9" w:rsidP="00CB45A1">
      <w:pPr>
        <w:keepNext/>
        <w:keepLines/>
        <w:jc w:val="center"/>
        <w:rPr>
          <w:b/>
          <w:szCs w:val="20"/>
        </w:rPr>
      </w:pPr>
      <w:r>
        <w:rPr>
          <w:b/>
          <w:szCs w:val="20"/>
        </w:rPr>
        <w:t>COLLECTION OF PEP CONTRIBUTIONS</w:t>
      </w:r>
      <w:r w:rsidR="00C42D70">
        <w:rPr>
          <w:b/>
          <w:szCs w:val="20"/>
        </w:rPr>
        <w:t xml:space="preserve"> – SECURE </w:t>
      </w:r>
      <w:r>
        <w:rPr>
          <w:b/>
          <w:szCs w:val="20"/>
        </w:rPr>
        <w:t>2.0</w:t>
      </w:r>
      <w:r w:rsidR="00C42D70">
        <w:rPr>
          <w:b/>
          <w:szCs w:val="20"/>
        </w:rPr>
        <w:t xml:space="preserve"> §</w:t>
      </w:r>
      <w:r>
        <w:rPr>
          <w:b/>
          <w:szCs w:val="20"/>
        </w:rPr>
        <w:t>105</w:t>
      </w:r>
    </w:p>
    <w:p w14:paraId="3361006C" w14:textId="77777777" w:rsidR="00C42D70" w:rsidRDefault="00C42D70" w:rsidP="00CB45A1">
      <w:pPr>
        <w:keepNext/>
        <w:keepLines/>
        <w:ind w:left="540" w:hanging="540"/>
        <w:rPr>
          <w:szCs w:val="20"/>
        </w:rPr>
      </w:pPr>
    </w:p>
    <w:p w14:paraId="2B5A0A6C" w14:textId="3A215EAA" w:rsidR="00C42D70" w:rsidRDefault="00B177E2" w:rsidP="00CB45A1">
      <w:pPr>
        <w:keepNext/>
        <w:keepLines/>
        <w:ind w:left="540" w:hanging="540"/>
        <w:rPr>
          <w:szCs w:val="20"/>
        </w:rPr>
      </w:pPr>
      <w:r>
        <w:rPr>
          <w:szCs w:val="20"/>
        </w:rPr>
        <w:t>10</w:t>
      </w:r>
      <w:r w:rsidR="00AC0F3B">
        <w:rPr>
          <w:szCs w:val="20"/>
        </w:rPr>
        <w:t>.</w:t>
      </w:r>
      <w:r w:rsidR="005365C6">
        <w:rPr>
          <w:szCs w:val="20"/>
        </w:rPr>
        <w:t>1</w:t>
      </w:r>
      <w:r w:rsidR="00C42D70">
        <w:rPr>
          <w:szCs w:val="20"/>
        </w:rPr>
        <w:tab/>
      </w:r>
      <w:r w:rsidR="00C42D70">
        <w:rPr>
          <w:b/>
          <w:bCs/>
          <w:szCs w:val="20"/>
        </w:rPr>
        <w:t>Application</w:t>
      </w:r>
      <w:r w:rsidR="00C42D70" w:rsidRPr="009503D1">
        <w:rPr>
          <w:b/>
          <w:bCs/>
          <w:szCs w:val="20"/>
        </w:rPr>
        <w:t>.</w:t>
      </w:r>
      <w:r w:rsidR="00C42D70">
        <w:rPr>
          <w:szCs w:val="20"/>
        </w:rPr>
        <w:t xml:space="preserve"> This Article </w:t>
      </w:r>
      <w:r>
        <w:rPr>
          <w:szCs w:val="20"/>
        </w:rPr>
        <w:t>10</w:t>
      </w:r>
      <w:r w:rsidR="00C42D70">
        <w:rPr>
          <w:szCs w:val="20"/>
        </w:rPr>
        <w:t xml:space="preserve"> will apply </w:t>
      </w:r>
      <w:r w:rsidR="000D2A89">
        <w:rPr>
          <w:szCs w:val="20"/>
        </w:rPr>
        <w:t xml:space="preserve">only </w:t>
      </w:r>
      <w:r w:rsidR="00630135">
        <w:rPr>
          <w:szCs w:val="20"/>
        </w:rPr>
        <w:t>if the Plan is a Pooled Employer Plan (“PEP”)</w:t>
      </w:r>
      <w:r w:rsidR="00607975">
        <w:rPr>
          <w:szCs w:val="20"/>
        </w:rPr>
        <w:t xml:space="preserve"> described in ERISA §3(43)</w:t>
      </w:r>
      <w:r w:rsidR="000D2A89">
        <w:rPr>
          <w:szCs w:val="20"/>
        </w:rPr>
        <w:t xml:space="preserve">.  </w:t>
      </w:r>
    </w:p>
    <w:p w14:paraId="7111F8DD" w14:textId="59852F71" w:rsidR="005365C6" w:rsidRDefault="005365C6" w:rsidP="00CB45A1">
      <w:pPr>
        <w:keepNext/>
        <w:keepLines/>
        <w:ind w:left="540" w:hanging="540"/>
        <w:rPr>
          <w:szCs w:val="20"/>
        </w:rPr>
      </w:pPr>
    </w:p>
    <w:p w14:paraId="295F5144" w14:textId="61075366" w:rsidR="005365C6" w:rsidRDefault="00B177E2" w:rsidP="00CB45A1">
      <w:pPr>
        <w:keepNext/>
        <w:keepLines/>
        <w:ind w:left="540" w:hanging="540"/>
        <w:rPr>
          <w:szCs w:val="20"/>
        </w:rPr>
      </w:pPr>
      <w:r>
        <w:rPr>
          <w:szCs w:val="20"/>
        </w:rPr>
        <w:t>10</w:t>
      </w:r>
      <w:r w:rsidR="005365C6">
        <w:rPr>
          <w:szCs w:val="20"/>
        </w:rPr>
        <w:t>.2</w:t>
      </w:r>
      <w:r w:rsidR="005365C6">
        <w:rPr>
          <w:szCs w:val="20"/>
        </w:rPr>
        <w:tab/>
      </w:r>
      <w:r w:rsidR="00290279">
        <w:rPr>
          <w:b/>
          <w:bCs/>
          <w:szCs w:val="20"/>
        </w:rPr>
        <w:t>Named Fiduciary</w:t>
      </w:r>
      <w:r w:rsidR="005365C6" w:rsidRPr="009503D1">
        <w:rPr>
          <w:b/>
          <w:bCs/>
          <w:szCs w:val="20"/>
        </w:rPr>
        <w:t>.</w:t>
      </w:r>
      <w:r w:rsidR="005365C6">
        <w:rPr>
          <w:szCs w:val="20"/>
        </w:rPr>
        <w:t xml:space="preserve"> </w:t>
      </w:r>
      <w:r w:rsidR="00290279">
        <w:rPr>
          <w:szCs w:val="20"/>
        </w:rPr>
        <w:t>The Pooled Plan Provider (“PPP”) of the Plan or another Named Fiduciary</w:t>
      </w:r>
      <w:r w:rsidR="00B62C23">
        <w:rPr>
          <w:szCs w:val="20"/>
        </w:rPr>
        <w:t xml:space="preserve">, other than an Employer </w:t>
      </w:r>
      <w:r w:rsidR="00A70AA5">
        <w:rPr>
          <w:szCs w:val="20"/>
        </w:rPr>
        <w:t xml:space="preserve">in the </w:t>
      </w:r>
      <w:r w:rsidR="000276C5">
        <w:rPr>
          <w:szCs w:val="20"/>
        </w:rPr>
        <w:t>P</w:t>
      </w:r>
      <w:r w:rsidR="00A70AA5">
        <w:rPr>
          <w:szCs w:val="20"/>
        </w:rPr>
        <w:t xml:space="preserve">lan, </w:t>
      </w:r>
      <w:r w:rsidR="004136FD">
        <w:rPr>
          <w:szCs w:val="20"/>
        </w:rPr>
        <w:t>will</w:t>
      </w:r>
      <w:r w:rsidR="004C6520">
        <w:rPr>
          <w:szCs w:val="20"/>
        </w:rPr>
        <w:t xml:space="preserve"> be responsible for collecting contributions to the Plan.</w:t>
      </w:r>
      <w:r w:rsidR="009C6DB2">
        <w:rPr>
          <w:szCs w:val="20"/>
        </w:rPr>
        <w:t xml:space="preserve"> The </w:t>
      </w:r>
      <w:r w:rsidR="006F7B92">
        <w:rPr>
          <w:szCs w:val="20"/>
        </w:rPr>
        <w:t xml:space="preserve">PPP or other Named Fiduciary shall </w:t>
      </w:r>
      <w:r w:rsidR="006F7B92">
        <w:t>implement written contribution collection procedures that are reasonable, diligent, and systematic.</w:t>
      </w:r>
    </w:p>
    <w:p w14:paraId="248974A4" w14:textId="77777777" w:rsidR="00F315A7" w:rsidRDefault="00F315A7" w:rsidP="00CB45A1">
      <w:pPr>
        <w:keepNext/>
        <w:keepLines/>
        <w:tabs>
          <w:tab w:val="left" w:pos="360"/>
          <w:tab w:val="left" w:pos="720"/>
        </w:tabs>
        <w:jc w:val="center"/>
        <w:rPr>
          <w:b/>
          <w:szCs w:val="20"/>
        </w:rPr>
      </w:pPr>
    </w:p>
    <w:p w14:paraId="14D41411" w14:textId="0E1A55CD" w:rsidR="006F7F26" w:rsidRPr="00EB254B" w:rsidRDefault="006F7F26" w:rsidP="00CB45A1">
      <w:pPr>
        <w:keepNext/>
        <w:keepLines/>
        <w:tabs>
          <w:tab w:val="left" w:pos="360"/>
          <w:tab w:val="left" w:pos="720"/>
        </w:tabs>
        <w:jc w:val="center"/>
        <w:rPr>
          <w:b/>
          <w:szCs w:val="20"/>
        </w:rPr>
      </w:pPr>
      <w:r w:rsidRPr="00EB254B">
        <w:rPr>
          <w:b/>
          <w:szCs w:val="20"/>
        </w:rPr>
        <w:t xml:space="preserve">ARTICLE </w:t>
      </w:r>
      <w:r>
        <w:rPr>
          <w:b/>
          <w:szCs w:val="20"/>
        </w:rPr>
        <w:t>11</w:t>
      </w:r>
    </w:p>
    <w:p w14:paraId="27129377" w14:textId="6815072E" w:rsidR="006F7F26" w:rsidRDefault="00704722" w:rsidP="00CB45A1">
      <w:pPr>
        <w:keepNext/>
        <w:keepLines/>
        <w:jc w:val="center"/>
        <w:rPr>
          <w:b/>
          <w:szCs w:val="20"/>
        </w:rPr>
      </w:pPr>
      <w:r>
        <w:rPr>
          <w:b/>
          <w:szCs w:val="20"/>
        </w:rPr>
        <w:t>NOTICES TO UNENROLLED PARTICIPANTS</w:t>
      </w:r>
      <w:r w:rsidR="006F7F26">
        <w:rPr>
          <w:b/>
          <w:szCs w:val="20"/>
        </w:rPr>
        <w:t xml:space="preserve"> – SECURE 2.0 §320</w:t>
      </w:r>
    </w:p>
    <w:p w14:paraId="0EAFF40E" w14:textId="77777777" w:rsidR="006F7F26" w:rsidRDefault="006F7F26" w:rsidP="00CB45A1">
      <w:pPr>
        <w:keepNext/>
        <w:keepLines/>
        <w:ind w:left="540" w:hanging="540"/>
        <w:rPr>
          <w:szCs w:val="20"/>
        </w:rPr>
      </w:pPr>
    </w:p>
    <w:p w14:paraId="0F327CEE" w14:textId="1FAFB72B" w:rsidR="006F7F26" w:rsidRDefault="006F7F26" w:rsidP="00CB45A1">
      <w:pPr>
        <w:keepNext/>
        <w:keepLines/>
        <w:ind w:left="540" w:hanging="540"/>
        <w:rPr>
          <w:szCs w:val="20"/>
        </w:rPr>
      </w:pPr>
      <w:r>
        <w:rPr>
          <w:szCs w:val="20"/>
        </w:rPr>
        <w:t>11.1</w:t>
      </w:r>
      <w:r>
        <w:rPr>
          <w:szCs w:val="20"/>
        </w:rPr>
        <w:tab/>
      </w:r>
      <w:r>
        <w:rPr>
          <w:b/>
          <w:bCs/>
          <w:szCs w:val="20"/>
        </w:rPr>
        <w:t>Application</w:t>
      </w:r>
      <w:r w:rsidRPr="009503D1">
        <w:rPr>
          <w:b/>
          <w:bCs/>
          <w:szCs w:val="20"/>
        </w:rPr>
        <w:t>.</w:t>
      </w:r>
      <w:r>
        <w:rPr>
          <w:szCs w:val="20"/>
        </w:rPr>
        <w:t xml:space="preserve"> This Article 1</w:t>
      </w:r>
      <w:r w:rsidR="00BC3A42">
        <w:rPr>
          <w:szCs w:val="20"/>
        </w:rPr>
        <w:t>1</w:t>
      </w:r>
      <w:r>
        <w:rPr>
          <w:szCs w:val="20"/>
        </w:rPr>
        <w:t xml:space="preserve"> will apply only if the Plan is a </w:t>
      </w:r>
      <w:r w:rsidR="00BC3A42">
        <w:rPr>
          <w:szCs w:val="20"/>
        </w:rPr>
        <w:t xml:space="preserve">Defined Contribution Plan or a 403(b) Plan.  </w:t>
      </w:r>
      <w:r w:rsidR="00E51FCC">
        <w:rPr>
          <w:szCs w:val="20"/>
        </w:rPr>
        <w:t xml:space="preserve">It is effective for Plan Years beginning </w:t>
      </w:r>
      <w:r w:rsidR="00E51FCC" w:rsidRPr="00CB45A1">
        <w:rPr>
          <w:szCs w:val="20"/>
        </w:rPr>
        <w:t xml:space="preserve">after </w:t>
      </w:r>
      <w:r w:rsidR="00A0178B">
        <w:rPr>
          <w:szCs w:val="20"/>
        </w:rPr>
        <w:t xml:space="preserve">December 31, </w:t>
      </w:r>
      <w:r w:rsidR="00E51FCC" w:rsidRPr="00CB45A1">
        <w:rPr>
          <w:szCs w:val="20"/>
        </w:rPr>
        <w:t>2022</w:t>
      </w:r>
      <w:r w:rsidR="0058180F" w:rsidRPr="00A0178B">
        <w:rPr>
          <w:szCs w:val="20"/>
        </w:rPr>
        <w:t>.</w:t>
      </w:r>
    </w:p>
    <w:p w14:paraId="1EEF60A6" w14:textId="77777777" w:rsidR="006F7F26" w:rsidRDefault="006F7F26" w:rsidP="00CB45A1">
      <w:pPr>
        <w:keepNext/>
        <w:keepLines/>
        <w:ind w:left="540" w:hanging="540"/>
        <w:rPr>
          <w:szCs w:val="20"/>
        </w:rPr>
      </w:pPr>
    </w:p>
    <w:p w14:paraId="605B7DE5" w14:textId="7E2017DE" w:rsidR="006F7F26" w:rsidRDefault="006F7F26" w:rsidP="00CB45A1">
      <w:pPr>
        <w:keepNext/>
        <w:keepLines/>
        <w:ind w:left="540" w:hanging="540"/>
        <w:rPr>
          <w:szCs w:val="20"/>
        </w:rPr>
      </w:pPr>
      <w:r>
        <w:rPr>
          <w:szCs w:val="20"/>
        </w:rPr>
        <w:t>1</w:t>
      </w:r>
      <w:r w:rsidR="005B50E7">
        <w:rPr>
          <w:szCs w:val="20"/>
        </w:rPr>
        <w:t>1</w:t>
      </w:r>
      <w:r>
        <w:rPr>
          <w:szCs w:val="20"/>
        </w:rPr>
        <w:t>.2</w:t>
      </w:r>
      <w:r>
        <w:rPr>
          <w:szCs w:val="20"/>
        </w:rPr>
        <w:tab/>
      </w:r>
      <w:r w:rsidR="00704722">
        <w:rPr>
          <w:b/>
          <w:bCs/>
          <w:szCs w:val="20"/>
        </w:rPr>
        <w:t>Optional Elimination of Notices to Unenrolled Participants</w:t>
      </w:r>
      <w:r w:rsidRPr="009503D1">
        <w:rPr>
          <w:b/>
          <w:bCs/>
          <w:szCs w:val="20"/>
        </w:rPr>
        <w:t>.</w:t>
      </w:r>
      <w:r>
        <w:rPr>
          <w:szCs w:val="20"/>
        </w:rPr>
        <w:t xml:space="preserve"> </w:t>
      </w:r>
      <w:r w:rsidR="00144E6F">
        <w:rPr>
          <w:szCs w:val="20"/>
        </w:rPr>
        <w:t>N</w:t>
      </w:r>
      <w:r w:rsidR="00144E6F" w:rsidRPr="00144E6F">
        <w:rPr>
          <w:szCs w:val="20"/>
        </w:rPr>
        <w:t xml:space="preserve">o disclosure, notice, or other plan document (other than the </w:t>
      </w:r>
      <w:r w:rsidR="00DE1CE7">
        <w:rPr>
          <w:szCs w:val="20"/>
        </w:rPr>
        <w:t>Alternative Notices</w:t>
      </w:r>
      <w:r w:rsidR="00144E6F" w:rsidRPr="00144E6F">
        <w:rPr>
          <w:szCs w:val="20"/>
        </w:rPr>
        <w:t xml:space="preserve">) shall be required to be furnished under this </w:t>
      </w:r>
      <w:r w:rsidR="00DE1CE7">
        <w:rPr>
          <w:szCs w:val="20"/>
        </w:rPr>
        <w:t>Plan</w:t>
      </w:r>
      <w:r w:rsidR="00144E6F" w:rsidRPr="00144E6F">
        <w:rPr>
          <w:szCs w:val="20"/>
        </w:rPr>
        <w:t xml:space="preserve"> to any </w:t>
      </w:r>
      <w:r w:rsidR="00DE1CE7">
        <w:rPr>
          <w:szCs w:val="20"/>
        </w:rPr>
        <w:t>U</w:t>
      </w:r>
      <w:r w:rsidR="00144E6F" w:rsidRPr="00144E6F">
        <w:rPr>
          <w:szCs w:val="20"/>
        </w:rPr>
        <w:t xml:space="preserve">nenrolled </w:t>
      </w:r>
      <w:r w:rsidR="00DE1CE7">
        <w:rPr>
          <w:szCs w:val="20"/>
        </w:rPr>
        <w:t>P</w:t>
      </w:r>
      <w:r w:rsidR="00144E6F" w:rsidRPr="00144E6F">
        <w:rPr>
          <w:szCs w:val="20"/>
        </w:rPr>
        <w:t xml:space="preserve">articipant </w:t>
      </w:r>
      <w:r w:rsidR="00DE1CE7">
        <w:rPr>
          <w:szCs w:val="20"/>
        </w:rPr>
        <w:t>who is furnished with the Alternative Notices</w:t>
      </w:r>
      <w:r w:rsidR="00057BB7">
        <w:rPr>
          <w:szCs w:val="20"/>
        </w:rPr>
        <w:t>.</w:t>
      </w:r>
    </w:p>
    <w:p w14:paraId="24741847" w14:textId="77777777" w:rsidR="006F7F26" w:rsidRDefault="006F7F26" w:rsidP="00CB45A1">
      <w:pPr>
        <w:keepNext/>
        <w:keepLines/>
        <w:tabs>
          <w:tab w:val="left" w:pos="360"/>
          <w:tab w:val="left" w:pos="720"/>
        </w:tabs>
        <w:jc w:val="center"/>
        <w:rPr>
          <w:b/>
          <w:szCs w:val="20"/>
        </w:rPr>
      </w:pPr>
    </w:p>
    <w:p w14:paraId="15111D10" w14:textId="4AD951F6" w:rsidR="00057BB7" w:rsidRDefault="00057BB7" w:rsidP="00CB45A1">
      <w:pPr>
        <w:keepNext/>
        <w:keepLines/>
        <w:ind w:left="540" w:hanging="540"/>
        <w:rPr>
          <w:szCs w:val="20"/>
        </w:rPr>
      </w:pPr>
      <w:r>
        <w:rPr>
          <w:szCs w:val="20"/>
        </w:rPr>
        <w:t>11.3</w:t>
      </w:r>
      <w:r>
        <w:rPr>
          <w:szCs w:val="20"/>
        </w:rPr>
        <w:tab/>
      </w:r>
      <w:r>
        <w:rPr>
          <w:b/>
          <w:bCs/>
          <w:szCs w:val="20"/>
        </w:rPr>
        <w:t xml:space="preserve">Definitions. </w:t>
      </w:r>
      <w:r>
        <w:rPr>
          <w:szCs w:val="20"/>
        </w:rPr>
        <w:t xml:space="preserve">The following definitions apply for this Article </w:t>
      </w:r>
      <w:r w:rsidR="00E01942">
        <w:rPr>
          <w:szCs w:val="20"/>
        </w:rPr>
        <w:t>11</w:t>
      </w:r>
      <w:r>
        <w:rPr>
          <w:szCs w:val="20"/>
        </w:rPr>
        <w:t>:</w:t>
      </w:r>
    </w:p>
    <w:p w14:paraId="4C94A955" w14:textId="77777777" w:rsidR="00057BB7" w:rsidRDefault="00057BB7" w:rsidP="00CB45A1">
      <w:pPr>
        <w:keepNext/>
        <w:keepLines/>
        <w:ind w:left="540" w:hanging="540"/>
        <w:rPr>
          <w:szCs w:val="20"/>
        </w:rPr>
      </w:pPr>
    </w:p>
    <w:p w14:paraId="7E30F665" w14:textId="276ED15D" w:rsidR="00057BB7" w:rsidRDefault="00057BB7" w:rsidP="00CB45A1">
      <w:pPr>
        <w:keepNext/>
        <w:keepLines/>
        <w:ind w:left="540"/>
        <w:rPr>
          <w:szCs w:val="18"/>
        </w:rPr>
      </w:pPr>
      <w:r>
        <w:rPr>
          <w:szCs w:val="20"/>
        </w:rPr>
        <w:t xml:space="preserve">(a) </w:t>
      </w:r>
      <w:r w:rsidR="00E01942">
        <w:rPr>
          <w:szCs w:val="18"/>
        </w:rPr>
        <w:t>An</w:t>
      </w:r>
      <w:r>
        <w:rPr>
          <w:szCs w:val="18"/>
        </w:rPr>
        <w:t xml:space="preserve"> “</w:t>
      </w:r>
      <w:r w:rsidR="00E01942">
        <w:rPr>
          <w:b/>
          <w:bCs/>
          <w:szCs w:val="18"/>
        </w:rPr>
        <w:t>Unenrolled Participant</w:t>
      </w:r>
      <w:r>
        <w:rPr>
          <w:szCs w:val="18"/>
        </w:rPr>
        <w:t xml:space="preserve">” </w:t>
      </w:r>
      <w:r w:rsidR="00CE6087">
        <w:rPr>
          <w:szCs w:val="18"/>
        </w:rPr>
        <w:t>is a Participant in the Plan who (1)</w:t>
      </w:r>
      <w:r w:rsidR="00CE6087" w:rsidRPr="00CE6087">
        <w:rPr>
          <w:szCs w:val="18"/>
        </w:rPr>
        <w:t xml:space="preserve"> has been furnishe</w:t>
      </w:r>
      <w:r w:rsidR="0033664E">
        <w:rPr>
          <w:szCs w:val="18"/>
        </w:rPr>
        <w:t xml:space="preserve">d the summary plan description of the Plan described in ERISA §104(b) and </w:t>
      </w:r>
      <w:r w:rsidR="00CE6087" w:rsidRPr="00CE6087">
        <w:rPr>
          <w:szCs w:val="18"/>
        </w:rPr>
        <w:t xml:space="preserve">any other notices related to eligibility under the </w:t>
      </w:r>
      <w:r w:rsidR="00F42790">
        <w:rPr>
          <w:szCs w:val="18"/>
        </w:rPr>
        <w:t>P</w:t>
      </w:r>
      <w:r w:rsidR="00F42790" w:rsidRPr="00CE6087">
        <w:rPr>
          <w:szCs w:val="18"/>
        </w:rPr>
        <w:t xml:space="preserve">lan </w:t>
      </w:r>
      <w:r w:rsidR="00CE6087" w:rsidRPr="00CE6087">
        <w:rPr>
          <w:szCs w:val="18"/>
        </w:rPr>
        <w:t xml:space="preserve">and required to be furnished under </w:t>
      </w:r>
      <w:r w:rsidR="00197F2C">
        <w:rPr>
          <w:szCs w:val="18"/>
        </w:rPr>
        <w:t xml:space="preserve">the Plan, the Code or ERISA </w:t>
      </w:r>
      <w:r w:rsidR="00CE6087" w:rsidRPr="00CE6087">
        <w:rPr>
          <w:szCs w:val="18"/>
        </w:rPr>
        <w:t xml:space="preserve">in connection with such </w:t>
      </w:r>
      <w:r w:rsidR="00F42790">
        <w:rPr>
          <w:szCs w:val="18"/>
        </w:rPr>
        <w:t>P</w:t>
      </w:r>
      <w:r w:rsidR="00F42790" w:rsidRPr="00CE6087">
        <w:rPr>
          <w:szCs w:val="18"/>
        </w:rPr>
        <w:t xml:space="preserve">articipant’s </w:t>
      </w:r>
      <w:r w:rsidR="00CE6087" w:rsidRPr="00CE6087">
        <w:rPr>
          <w:szCs w:val="18"/>
        </w:rPr>
        <w:t>initial eligibility to participate in such plan,</w:t>
      </w:r>
      <w:r w:rsidR="00197F2C">
        <w:rPr>
          <w:szCs w:val="18"/>
        </w:rPr>
        <w:t xml:space="preserve"> (2) </w:t>
      </w:r>
      <w:r w:rsidR="00CE6087" w:rsidRPr="00CE6087">
        <w:rPr>
          <w:szCs w:val="18"/>
        </w:rPr>
        <w:t xml:space="preserve">is not participating in </w:t>
      </w:r>
      <w:r w:rsidR="00996929">
        <w:rPr>
          <w:szCs w:val="18"/>
        </w:rPr>
        <w:t>the P</w:t>
      </w:r>
      <w:r w:rsidR="00CE6087" w:rsidRPr="00CE6087">
        <w:rPr>
          <w:szCs w:val="18"/>
        </w:rPr>
        <w:t>lan, and</w:t>
      </w:r>
      <w:r w:rsidR="00996929">
        <w:rPr>
          <w:szCs w:val="18"/>
        </w:rPr>
        <w:t xml:space="preserve"> (3)</w:t>
      </w:r>
      <w:r w:rsidR="00CE6087" w:rsidRPr="00CE6087">
        <w:rPr>
          <w:szCs w:val="18"/>
        </w:rPr>
        <w:t xml:space="preserve"> satisfies such other criteria as </w:t>
      </w:r>
      <w:r w:rsidR="00996929">
        <w:rPr>
          <w:szCs w:val="18"/>
        </w:rPr>
        <w:t>determined by the IRS and/or DOL.</w:t>
      </w:r>
    </w:p>
    <w:p w14:paraId="37697CB3" w14:textId="77777777" w:rsidR="00057BB7" w:rsidRDefault="00057BB7" w:rsidP="00CB45A1">
      <w:pPr>
        <w:keepNext/>
        <w:keepLines/>
        <w:ind w:left="540"/>
        <w:rPr>
          <w:szCs w:val="20"/>
        </w:rPr>
      </w:pPr>
    </w:p>
    <w:p w14:paraId="64E1AA2E" w14:textId="4F52AA08" w:rsidR="00057BB7" w:rsidRDefault="00057BB7" w:rsidP="00CB45A1">
      <w:pPr>
        <w:keepNext/>
        <w:keepLines/>
        <w:ind w:left="540"/>
        <w:rPr>
          <w:szCs w:val="18"/>
        </w:rPr>
      </w:pPr>
      <w:r>
        <w:rPr>
          <w:szCs w:val="20"/>
        </w:rPr>
        <w:t xml:space="preserve">(b) </w:t>
      </w:r>
      <w:r w:rsidR="00405F09">
        <w:rPr>
          <w:szCs w:val="20"/>
        </w:rPr>
        <w:t>The</w:t>
      </w:r>
      <w:r>
        <w:rPr>
          <w:szCs w:val="20"/>
        </w:rPr>
        <w:t xml:space="preserve"> “</w:t>
      </w:r>
      <w:r w:rsidR="00405F09">
        <w:rPr>
          <w:b/>
          <w:bCs/>
          <w:szCs w:val="20"/>
        </w:rPr>
        <w:t>Alternative Notices</w:t>
      </w:r>
      <w:r>
        <w:rPr>
          <w:szCs w:val="20"/>
        </w:rPr>
        <w:t xml:space="preserve">” </w:t>
      </w:r>
      <w:r w:rsidR="00405F09">
        <w:rPr>
          <w:szCs w:val="18"/>
        </w:rPr>
        <w:t xml:space="preserve">consist of the </w:t>
      </w:r>
      <w:r w:rsidR="00850070">
        <w:rPr>
          <w:szCs w:val="18"/>
        </w:rPr>
        <w:t xml:space="preserve">Annual Reminder Notice and </w:t>
      </w:r>
      <w:r w:rsidR="00203CD1" w:rsidRPr="00203CD1">
        <w:rPr>
          <w:szCs w:val="18"/>
        </w:rPr>
        <w:t xml:space="preserve">any document </w:t>
      </w:r>
      <w:r w:rsidR="00203CD1">
        <w:rPr>
          <w:szCs w:val="18"/>
        </w:rPr>
        <w:t>the</w:t>
      </w:r>
      <w:r w:rsidR="00203CD1" w:rsidRPr="00203CD1">
        <w:rPr>
          <w:szCs w:val="18"/>
        </w:rPr>
        <w:t xml:space="preserve"> </w:t>
      </w:r>
      <w:r w:rsidR="00203CD1">
        <w:rPr>
          <w:szCs w:val="18"/>
        </w:rPr>
        <w:t>P</w:t>
      </w:r>
      <w:r w:rsidR="00203CD1" w:rsidRPr="00203CD1">
        <w:rPr>
          <w:szCs w:val="18"/>
        </w:rPr>
        <w:t xml:space="preserve">articipant </w:t>
      </w:r>
      <w:r w:rsidR="00203CD1">
        <w:rPr>
          <w:szCs w:val="18"/>
        </w:rPr>
        <w:t xml:space="preserve">requests </w:t>
      </w:r>
      <w:r w:rsidR="00203CD1" w:rsidRPr="00203CD1">
        <w:rPr>
          <w:szCs w:val="18"/>
        </w:rPr>
        <w:t xml:space="preserve">that the </w:t>
      </w:r>
      <w:r w:rsidR="00203CD1">
        <w:rPr>
          <w:szCs w:val="18"/>
        </w:rPr>
        <w:t>P</w:t>
      </w:r>
      <w:r w:rsidR="00203CD1" w:rsidRPr="00203CD1">
        <w:rPr>
          <w:szCs w:val="18"/>
        </w:rPr>
        <w:t xml:space="preserve">articipant would be entitled to receive notwithstanding this </w:t>
      </w:r>
      <w:r w:rsidR="00203CD1">
        <w:rPr>
          <w:szCs w:val="18"/>
        </w:rPr>
        <w:t>Article.</w:t>
      </w:r>
    </w:p>
    <w:p w14:paraId="1A6EB7AF" w14:textId="77777777" w:rsidR="00F315A7" w:rsidRDefault="00F315A7" w:rsidP="00CB45A1">
      <w:pPr>
        <w:keepNext/>
        <w:keepLines/>
        <w:ind w:left="540" w:hanging="540"/>
        <w:rPr>
          <w:szCs w:val="20"/>
        </w:rPr>
      </w:pPr>
    </w:p>
    <w:p w14:paraId="0E27B977" w14:textId="2B36EA7C" w:rsidR="00C42D70" w:rsidRDefault="00203CD1" w:rsidP="00CB45A1">
      <w:pPr>
        <w:keepNext/>
        <w:keepLines/>
        <w:ind w:left="540"/>
      </w:pPr>
      <w:r>
        <w:rPr>
          <w:szCs w:val="20"/>
        </w:rPr>
        <w:t>(c) An “</w:t>
      </w:r>
      <w:r>
        <w:rPr>
          <w:b/>
          <w:bCs/>
          <w:szCs w:val="20"/>
        </w:rPr>
        <w:t>Annual Reminder Notice</w:t>
      </w:r>
      <w:r>
        <w:rPr>
          <w:szCs w:val="20"/>
        </w:rPr>
        <w:t xml:space="preserve">” </w:t>
      </w:r>
      <w:r w:rsidR="00DD4ED2">
        <w:rPr>
          <w:szCs w:val="20"/>
        </w:rPr>
        <w:t xml:space="preserve">is a notice </w:t>
      </w:r>
      <w:r w:rsidR="00213416">
        <w:rPr>
          <w:szCs w:val="20"/>
        </w:rPr>
        <w:t xml:space="preserve">which </w:t>
      </w:r>
      <w:r w:rsidR="00C043BE">
        <w:rPr>
          <w:szCs w:val="20"/>
        </w:rPr>
        <w:t xml:space="preserve">(1) </w:t>
      </w:r>
      <w:r w:rsidR="00213416">
        <w:rPr>
          <w:szCs w:val="20"/>
        </w:rPr>
        <w:t xml:space="preserve">is </w:t>
      </w:r>
      <w:r w:rsidR="00290277">
        <w:t xml:space="preserve">provided in accordance with </w:t>
      </w:r>
      <w:r w:rsidR="00C043BE">
        <w:t>DOL Reg. §</w:t>
      </w:r>
      <w:r w:rsidR="00290277">
        <w:t>2520.104b–1</w:t>
      </w:r>
      <w:r w:rsidR="003D3E7C">
        <w:t>;</w:t>
      </w:r>
      <w:r w:rsidR="00290277">
        <w:t xml:space="preserve"> </w:t>
      </w:r>
      <w:r w:rsidR="0000497C">
        <w:t xml:space="preserve">(2) </w:t>
      </w:r>
      <w:r w:rsidR="00290277">
        <w:t xml:space="preserve"> </w:t>
      </w:r>
      <w:r w:rsidR="00213416">
        <w:t xml:space="preserve">is </w:t>
      </w:r>
      <w:r w:rsidR="00290277">
        <w:t xml:space="preserve">furnished in connection with the annual open season election period with respect to the </w:t>
      </w:r>
      <w:r w:rsidR="0000497C">
        <w:t>P</w:t>
      </w:r>
      <w:r w:rsidR="00290277">
        <w:t xml:space="preserve">lan or, if there is no such period, is furnished within a reasonable period prior to the beginning of each </w:t>
      </w:r>
      <w:r w:rsidR="0000497C">
        <w:t>P</w:t>
      </w:r>
      <w:r w:rsidR="00290277">
        <w:t xml:space="preserve">lan </w:t>
      </w:r>
      <w:r w:rsidR="0000497C">
        <w:t>Y</w:t>
      </w:r>
      <w:r w:rsidR="00290277">
        <w:t>ear;</w:t>
      </w:r>
      <w:r w:rsidR="0000497C">
        <w:t xml:space="preserve"> </w:t>
      </w:r>
      <w:r w:rsidR="00290277">
        <w:t>(</w:t>
      </w:r>
      <w:r w:rsidR="0000497C">
        <w:t>3</w:t>
      </w:r>
      <w:r w:rsidR="00290277">
        <w:t xml:space="preserve">) notifies the </w:t>
      </w:r>
      <w:r w:rsidR="00871144">
        <w:t xml:space="preserve">Unenrolled Participant </w:t>
      </w:r>
      <w:r w:rsidR="00290277">
        <w:t>of</w:t>
      </w:r>
      <w:r w:rsidR="003D3E7C">
        <w:t xml:space="preserve"> </w:t>
      </w:r>
      <w:r w:rsidR="00290277">
        <w:t xml:space="preserve">the </w:t>
      </w:r>
      <w:r w:rsidR="00871144">
        <w:t xml:space="preserve">Unenrolled Participant’s </w:t>
      </w:r>
      <w:r w:rsidR="00290277">
        <w:t xml:space="preserve">eligibility to participate in the </w:t>
      </w:r>
      <w:r w:rsidR="003D3E7C">
        <w:t>P</w:t>
      </w:r>
      <w:r w:rsidR="00290277">
        <w:t>lan</w:t>
      </w:r>
      <w:r w:rsidR="003D3E7C">
        <w:t>,</w:t>
      </w:r>
      <w:r w:rsidR="00290277">
        <w:t xml:space="preserve"> </w:t>
      </w:r>
      <w:r w:rsidR="003D3E7C">
        <w:t xml:space="preserve">the </w:t>
      </w:r>
      <w:r w:rsidR="00290277">
        <w:t xml:space="preserve">key benefits and rights under the plan, with a focus on </w:t>
      </w:r>
      <w:r w:rsidR="00871144">
        <w:t xml:space="preserve">Employer </w:t>
      </w:r>
      <w:r w:rsidR="00290277">
        <w:t>contributions and vesting provisions</w:t>
      </w:r>
      <w:r w:rsidR="003D3E7C">
        <w:t>,</w:t>
      </w:r>
      <w:r w:rsidR="00290277">
        <w:t xml:space="preserve"> </w:t>
      </w:r>
      <w:r w:rsidR="00395A44">
        <w:t xml:space="preserve">and any applicable election deadlines; </w:t>
      </w:r>
      <w:r w:rsidR="00290277">
        <w:t>and</w:t>
      </w:r>
      <w:r w:rsidR="003D3E7C">
        <w:t xml:space="preserve"> </w:t>
      </w:r>
      <w:r w:rsidR="00290277">
        <w:t>(</w:t>
      </w:r>
      <w:r w:rsidR="00213416">
        <w:t>4</w:t>
      </w:r>
      <w:r w:rsidR="00290277">
        <w:t>) provides such information in a prominent manner calculated to be understood by the average participant</w:t>
      </w:r>
      <w:r w:rsidR="00213416">
        <w:t>.</w:t>
      </w:r>
    </w:p>
    <w:p w14:paraId="4676D115" w14:textId="77777777" w:rsidR="00F36F61" w:rsidRDefault="00F36F61" w:rsidP="00CB45A1">
      <w:pPr>
        <w:keepNext/>
        <w:keepLines/>
        <w:tabs>
          <w:tab w:val="left" w:pos="360"/>
          <w:tab w:val="left" w:pos="720"/>
        </w:tabs>
        <w:jc w:val="center"/>
        <w:rPr>
          <w:b/>
          <w:szCs w:val="20"/>
        </w:rPr>
      </w:pPr>
    </w:p>
    <w:p w14:paraId="573FF2D6" w14:textId="5A7742B8" w:rsidR="00F36F61" w:rsidRPr="00EB254B" w:rsidRDefault="00F36F61" w:rsidP="00CB45A1">
      <w:pPr>
        <w:keepNext/>
        <w:keepLines/>
        <w:tabs>
          <w:tab w:val="left" w:pos="360"/>
          <w:tab w:val="left" w:pos="720"/>
        </w:tabs>
        <w:jc w:val="center"/>
        <w:rPr>
          <w:b/>
          <w:szCs w:val="20"/>
        </w:rPr>
      </w:pPr>
      <w:r w:rsidRPr="00EB254B">
        <w:rPr>
          <w:b/>
          <w:szCs w:val="20"/>
        </w:rPr>
        <w:t xml:space="preserve">ARTICLE </w:t>
      </w:r>
      <w:r>
        <w:rPr>
          <w:b/>
          <w:szCs w:val="20"/>
        </w:rPr>
        <w:t>12</w:t>
      </w:r>
    </w:p>
    <w:p w14:paraId="4B53DE46" w14:textId="28D80406" w:rsidR="00F36F61" w:rsidRDefault="002E1EBD" w:rsidP="00CB45A1">
      <w:pPr>
        <w:keepNext/>
        <w:keepLines/>
        <w:jc w:val="center"/>
        <w:rPr>
          <w:b/>
          <w:szCs w:val="20"/>
        </w:rPr>
      </w:pPr>
      <w:r>
        <w:rPr>
          <w:b/>
          <w:szCs w:val="20"/>
        </w:rPr>
        <w:t>DE MINIMIS FINANCIAL INCENTIVES</w:t>
      </w:r>
      <w:r w:rsidR="00F36F61">
        <w:rPr>
          <w:b/>
          <w:szCs w:val="20"/>
        </w:rPr>
        <w:t xml:space="preserve"> – SECURE 2.0 §113</w:t>
      </w:r>
    </w:p>
    <w:p w14:paraId="6B82F7CC" w14:textId="77777777" w:rsidR="00F36F61" w:rsidRDefault="00F36F61" w:rsidP="00CB45A1">
      <w:pPr>
        <w:keepNext/>
        <w:keepLines/>
        <w:ind w:left="540" w:hanging="540"/>
        <w:rPr>
          <w:szCs w:val="20"/>
        </w:rPr>
      </w:pPr>
    </w:p>
    <w:p w14:paraId="775A2183" w14:textId="6404430C" w:rsidR="00F36F61" w:rsidRDefault="00F36F61" w:rsidP="00CB45A1">
      <w:pPr>
        <w:keepNext/>
        <w:keepLines/>
        <w:ind w:left="540" w:hanging="540"/>
        <w:rPr>
          <w:szCs w:val="20"/>
        </w:rPr>
      </w:pPr>
      <w:r>
        <w:rPr>
          <w:szCs w:val="20"/>
        </w:rPr>
        <w:t>1</w:t>
      </w:r>
      <w:r w:rsidR="002E1EBD">
        <w:rPr>
          <w:szCs w:val="20"/>
        </w:rPr>
        <w:t>2</w:t>
      </w:r>
      <w:r>
        <w:rPr>
          <w:szCs w:val="20"/>
        </w:rPr>
        <w:t>.1</w:t>
      </w:r>
      <w:r>
        <w:rPr>
          <w:szCs w:val="20"/>
        </w:rPr>
        <w:tab/>
      </w:r>
      <w:r>
        <w:rPr>
          <w:b/>
          <w:bCs/>
          <w:szCs w:val="20"/>
        </w:rPr>
        <w:t>Application</w:t>
      </w:r>
      <w:r w:rsidRPr="009503D1">
        <w:rPr>
          <w:b/>
          <w:bCs/>
          <w:szCs w:val="20"/>
        </w:rPr>
        <w:t>.</w:t>
      </w:r>
      <w:r>
        <w:rPr>
          <w:szCs w:val="20"/>
        </w:rPr>
        <w:t xml:space="preserve"> This Article 1</w:t>
      </w:r>
      <w:r w:rsidR="002E1EBD">
        <w:rPr>
          <w:szCs w:val="20"/>
        </w:rPr>
        <w:t>2</w:t>
      </w:r>
      <w:r>
        <w:rPr>
          <w:szCs w:val="20"/>
        </w:rPr>
        <w:t xml:space="preserve"> will apply only if the Plan is a </w:t>
      </w:r>
      <w:r w:rsidR="002E1EBD">
        <w:rPr>
          <w:szCs w:val="20"/>
        </w:rPr>
        <w:t>401(k)</w:t>
      </w:r>
      <w:r>
        <w:rPr>
          <w:szCs w:val="20"/>
        </w:rPr>
        <w:t xml:space="preserve"> Plan or a 403(b) Plan.  It is effective for Plan Years beginning after </w:t>
      </w:r>
      <w:r w:rsidR="002E1EBD">
        <w:rPr>
          <w:szCs w:val="20"/>
        </w:rPr>
        <w:t>December 29, 2022.</w:t>
      </w:r>
    </w:p>
    <w:p w14:paraId="57C49367" w14:textId="77777777" w:rsidR="00F36F61" w:rsidRDefault="00F36F61" w:rsidP="00CB45A1">
      <w:pPr>
        <w:keepNext/>
        <w:keepLines/>
        <w:ind w:left="540" w:hanging="540"/>
        <w:rPr>
          <w:szCs w:val="20"/>
        </w:rPr>
      </w:pPr>
    </w:p>
    <w:p w14:paraId="2B57B727" w14:textId="5AB5F273" w:rsidR="00F36F61" w:rsidRDefault="00F36F61" w:rsidP="00F36F61">
      <w:pPr>
        <w:widowControl/>
        <w:ind w:left="540" w:hanging="540"/>
        <w:rPr>
          <w:szCs w:val="20"/>
        </w:rPr>
      </w:pPr>
      <w:r>
        <w:rPr>
          <w:szCs w:val="20"/>
        </w:rPr>
        <w:t>1</w:t>
      </w:r>
      <w:r w:rsidR="007C2799">
        <w:rPr>
          <w:szCs w:val="20"/>
        </w:rPr>
        <w:t>2</w:t>
      </w:r>
      <w:r>
        <w:rPr>
          <w:szCs w:val="20"/>
        </w:rPr>
        <w:t>.2</w:t>
      </w:r>
      <w:r>
        <w:rPr>
          <w:szCs w:val="20"/>
        </w:rPr>
        <w:tab/>
      </w:r>
      <w:r>
        <w:rPr>
          <w:b/>
          <w:bCs/>
          <w:szCs w:val="20"/>
        </w:rPr>
        <w:t xml:space="preserve">Optional </w:t>
      </w:r>
      <w:r w:rsidR="007C2799">
        <w:rPr>
          <w:b/>
          <w:bCs/>
          <w:szCs w:val="20"/>
        </w:rPr>
        <w:t>Provision of De Minimis Financial Incentives</w:t>
      </w:r>
      <w:r w:rsidRPr="009503D1">
        <w:rPr>
          <w:b/>
          <w:bCs/>
          <w:szCs w:val="20"/>
        </w:rPr>
        <w:t>.</w:t>
      </w:r>
      <w:r>
        <w:rPr>
          <w:szCs w:val="20"/>
        </w:rPr>
        <w:t xml:space="preserve"> </w:t>
      </w:r>
      <w:r w:rsidR="00837EF3">
        <w:rPr>
          <w:szCs w:val="20"/>
        </w:rPr>
        <w:t>A</w:t>
      </w:r>
      <w:r w:rsidR="00974AAF" w:rsidRPr="00974AAF">
        <w:rPr>
          <w:szCs w:val="20"/>
        </w:rPr>
        <w:t xml:space="preserve"> de minimis financial incentive (not paid for with plan assets) </w:t>
      </w:r>
      <w:r w:rsidR="00837EF3">
        <w:rPr>
          <w:szCs w:val="20"/>
        </w:rPr>
        <w:t xml:space="preserve">may be </w:t>
      </w:r>
      <w:r w:rsidR="00974AAF" w:rsidRPr="00974AAF">
        <w:rPr>
          <w:szCs w:val="20"/>
        </w:rPr>
        <w:t xml:space="preserve">provided to </w:t>
      </w:r>
      <w:r w:rsidR="00D10558">
        <w:rPr>
          <w:szCs w:val="20"/>
        </w:rPr>
        <w:t>Participants</w:t>
      </w:r>
      <w:r w:rsidR="00974AAF" w:rsidRPr="00974AAF">
        <w:rPr>
          <w:szCs w:val="20"/>
        </w:rPr>
        <w:t xml:space="preserve"> who elect to have the </w:t>
      </w:r>
      <w:r w:rsidR="00D10558">
        <w:rPr>
          <w:szCs w:val="20"/>
        </w:rPr>
        <w:t>E</w:t>
      </w:r>
      <w:r w:rsidR="00974AAF" w:rsidRPr="00974AAF">
        <w:rPr>
          <w:szCs w:val="20"/>
        </w:rPr>
        <w:t>mployer make contributions under the arrangement in lieu of receiving cash</w:t>
      </w:r>
      <w:r w:rsidR="00D10558">
        <w:rPr>
          <w:szCs w:val="20"/>
        </w:rPr>
        <w:t>.</w:t>
      </w:r>
    </w:p>
    <w:p w14:paraId="3AD7796D" w14:textId="77777777" w:rsidR="00F36F61" w:rsidRDefault="00F36F61" w:rsidP="00F36F61">
      <w:pPr>
        <w:widowControl/>
        <w:ind w:left="540" w:hanging="540"/>
        <w:rPr>
          <w:szCs w:val="20"/>
        </w:rPr>
      </w:pPr>
    </w:p>
    <w:p w14:paraId="32746EAA" w14:textId="38BA08B0" w:rsidR="00856D36" w:rsidRPr="00EB254B" w:rsidRDefault="00856D36" w:rsidP="00856D36">
      <w:pPr>
        <w:widowControl/>
        <w:tabs>
          <w:tab w:val="left" w:pos="360"/>
          <w:tab w:val="left" w:pos="720"/>
        </w:tabs>
        <w:jc w:val="center"/>
        <w:rPr>
          <w:b/>
          <w:szCs w:val="20"/>
        </w:rPr>
      </w:pPr>
      <w:r w:rsidRPr="00EB254B">
        <w:rPr>
          <w:b/>
          <w:szCs w:val="20"/>
        </w:rPr>
        <w:t xml:space="preserve">ARTICLE </w:t>
      </w:r>
      <w:r>
        <w:rPr>
          <w:b/>
          <w:szCs w:val="20"/>
        </w:rPr>
        <w:t>1</w:t>
      </w:r>
      <w:r w:rsidR="00AE302A">
        <w:rPr>
          <w:b/>
          <w:szCs w:val="20"/>
        </w:rPr>
        <w:t>3</w:t>
      </w:r>
    </w:p>
    <w:p w14:paraId="37C64507" w14:textId="0EE76DBA" w:rsidR="00856D36" w:rsidRDefault="00856D36" w:rsidP="00856D36">
      <w:pPr>
        <w:widowControl/>
        <w:jc w:val="center"/>
        <w:rPr>
          <w:b/>
          <w:szCs w:val="20"/>
        </w:rPr>
      </w:pPr>
      <w:r>
        <w:rPr>
          <w:b/>
          <w:szCs w:val="20"/>
        </w:rPr>
        <w:t>SOLE PROPRIETOR RETROACTIVE DEFERRALS – SECURE 2.0 §317</w:t>
      </w:r>
    </w:p>
    <w:p w14:paraId="4C52EC24" w14:textId="77777777" w:rsidR="00856D36" w:rsidRDefault="00856D36" w:rsidP="00856D36">
      <w:pPr>
        <w:widowControl/>
        <w:ind w:left="540" w:hanging="540"/>
        <w:rPr>
          <w:szCs w:val="20"/>
        </w:rPr>
      </w:pPr>
    </w:p>
    <w:p w14:paraId="243A0FAD" w14:textId="0F4C70F7" w:rsidR="00856D36" w:rsidRDefault="00856D36" w:rsidP="00856D36">
      <w:pPr>
        <w:widowControl/>
        <w:ind w:left="540" w:hanging="540"/>
        <w:rPr>
          <w:szCs w:val="20"/>
        </w:rPr>
      </w:pPr>
      <w:r>
        <w:rPr>
          <w:szCs w:val="20"/>
        </w:rPr>
        <w:t>1</w:t>
      </w:r>
      <w:r w:rsidR="00644916">
        <w:rPr>
          <w:szCs w:val="20"/>
        </w:rPr>
        <w:t>3</w:t>
      </w:r>
      <w:r>
        <w:rPr>
          <w:szCs w:val="20"/>
        </w:rPr>
        <w:t>.1</w:t>
      </w:r>
      <w:r>
        <w:rPr>
          <w:szCs w:val="20"/>
        </w:rPr>
        <w:tab/>
      </w:r>
      <w:r>
        <w:rPr>
          <w:b/>
          <w:bCs/>
          <w:szCs w:val="20"/>
        </w:rPr>
        <w:t>Application</w:t>
      </w:r>
      <w:r w:rsidRPr="009503D1">
        <w:rPr>
          <w:b/>
          <w:bCs/>
          <w:szCs w:val="20"/>
        </w:rPr>
        <w:t>.</w:t>
      </w:r>
      <w:r>
        <w:rPr>
          <w:szCs w:val="20"/>
        </w:rPr>
        <w:t xml:space="preserve"> This Article 1</w:t>
      </w:r>
      <w:r w:rsidR="007B343C">
        <w:rPr>
          <w:szCs w:val="20"/>
        </w:rPr>
        <w:t>3</w:t>
      </w:r>
      <w:r>
        <w:rPr>
          <w:szCs w:val="20"/>
        </w:rPr>
        <w:t xml:space="preserve"> will apply only if the Plan is a 401(k) Plan.  </w:t>
      </w:r>
      <w:r w:rsidR="007D3AF0">
        <w:rPr>
          <w:szCs w:val="20"/>
        </w:rPr>
        <w:t xml:space="preserve">It is limited to </w:t>
      </w:r>
      <w:r w:rsidR="0032140A">
        <w:rPr>
          <w:szCs w:val="20"/>
        </w:rPr>
        <w:t xml:space="preserve">a </w:t>
      </w:r>
      <w:r w:rsidR="007D3AF0">
        <w:rPr>
          <w:szCs w:val="20"/>
        </w:rPr>
        <w:t xml:space="preserve">plan </w:t>
      </w:r>
      <w:r w:rsidR="009B05D4">
        <w:rPr>
          <w:szCs w:val="20"/>
        </w:rPr>
        <w:t xml:space="preserve">retroactively </w:t>
      </w:r>
      <w:r w:rsidR="0032140A">
        <w:rPr>
          <w:szCs w:val="20"/>
        </w:rPr>
        <w:t xml:space="preserve">adopted </w:t>
      </w:r>
      <w:r w:rsidR="009B05D4">
        <w:rPr>
          <w:szCs w:val="20"/>
        </w:rPr>
        <w:t>(pursuant to Code §40</w:t>
      </w:r>
      <w:r w:rsidR="00524769">
        <w:rPr>
          <w:szCs w:val="20"/>
        </w:rPr>
        <w:t>1</w:t>
      </w:r>
      <w:r w:rsidR="009B05D4">
        <w:rPr>
          <w:szCs w:val="20"/>
        </w:rPr>
        <w:t xml:space="preserve">(b)(2)) </w:t>
      </w:r>
      <w:r w:rsidR="0032140A">
        <w:rPr>
          <w:szCs w:val="20"/>
        </w:rPr>
        <w:t xml:space="preserve">by a sole proprietor with regard to a sole proprietorship which has no employees (other than the sole proprietor). </w:t>
      </w:r>
      <w:r>
        <w:rPr>
          <w:szCs w:val="20"/>
        </w:rPr>
        <w:t>It is effective for Plan Years beginning after December 29, 2022.</w:t>
      </w:r>
    </w:p>
    <w:p w14:paraId="62781738" w14:textId="77777777" w:rsidR="00856D36" w:rsidRDefault="00856D36" w:rsidP="00856D36">
      <w:pPr>
        <w:widowControl/>
        <w:ind w:left="540" w:hanging="540"/>
        <w:rPr>
          <w:szCs w:val="20"/>
        </w:rPr>
      </w:pPr>
    </w:p>
    <w:p w14:paraId="341FA21A" w14:textId="02967E70" w:rsidR="00856D36" w:rsidRDefault="00856D36" w:rsidP="0045702B">
      <w:pPr>
        <w:widowControl/>
        <w:ind w:left="540" w:hanging="540"/>
        <w:rPr>
          <w:szCs w:val="20"/>
        </w:rPr>
      </w:pPr>
      <w:r>
        <w:rPr>
          <w:szCs w:val="20"/>
        </w:rPr>
        <w:t>1</w:t>
      </w:r>
      <w:r w:rsidR="00644916">
        <w:rPr>
          <w:szCs w:val="20"/>
        </w:rPr>
        <w:t>3</w:t>
      </w:r>
      <w:r>
        <w:rPr>
          <w:szCs w:val="20"/>
        </w:rPr>
        <w:t>.2</w:t>
      </w:r>
      <w:r>
        <w:rPr>
          <w:szCs w:val="20"/>
        </w:rPr>
        <w:tab/>
      </w:r>
      <w:r w:rsidR="006440AE">
        <w:rPr>
          <w:b/>
          <w:bCs/>
          <w:szCs w:val="20"/>
        </w:rPr>
        <w:t xml:space="preserve">Deadline for </w:t>
      </w:r>
      <w:r w:rsidR="00CE4228">
        <w:rPr>
          <w:b/>
          <w:bCs/>
          <w:szCs w:val="20"/>
        </w:rPr>
        <w:t>First Year Deferral</w:t>
      </w:r>
      <w:r w:rsidRPr="009503D1">
        <w:rPr>
          <w:b/>
          <w:bCs/>
          <w:szCs w:val="20"/>
        </w:rPr>
        <w:t>.</w:t>
      </w:r>
      <w:r>
        <w:rPr>
          <w:szCs w:val="20"/>
        </w:rPr>
        <w:t xml:space="preserve"> A</w:t>
      </w:r>
      <w:r w:rsidR="0058517F" w:rsidRPr="0058517F">
        <w:rPr>
          <w:szCs w:val="20"/>
        </w:rPr>
        <w:t xml:space="preserve">ny elective deferrals under </w:t>
      </w:r>
      <w:r w:rsidR="0058517F">
        <w:rPr>
          <w:szCs w:val="20"/>
        </w:rPr>
        <w:t>the Plan</w:t>
      </w:r>
      <w:r w:rsidR="00DC2E62">
        <w:rPr>
          <w:szCs w:val="20"/>
        </w:rPr>
        <w:t xml:space="preserve"> for the first </w:t>
      </w:r>
      <w:r w:rsidR="00506371">
        <w:rPr>
          <w:szCs w:val="20"/>
        </w:rPr>
        <w:t>P</w:t>
      </w:r>
      <w:r w:rsidR="00DC2E62">
        <w:rPr>
          <w:szCs w:val="20"/>
        </w:rPr>
        <w:t xml:space="preserve">lan </w:t>
      </w:r>
      <w:r w:rsidR="00506371">
        <w:rPr>
          <w:szCs w:val="20"/>
        </w:rPr>
        <w:t>Y</w:t>
      </w:r>
      <w:r w:rsidR="00DC2E62">
        <w:rPr>
          <w:szCs w:val="20"/>
        </w:rPr>
        <w:t>ear</w:t>
      </w:r>
      <w:r w:rsidR="009B05D4">
        <w:rPr>
          <w:szCs w:val="20"/>
        </w:rPr>
        <w:t xml:space="preserve"> </w:t>
      </w:r>
      <w:r w:rsidR="0058517F" w:rsidRPr="0058517F">
        <w:rPr>
          <w:szCs w:val="20"/>
        </w:rPr>
        <w:t xml:space="preserve">which are made by </w:t>
      </w:r>
      <w:r w:rsidR="00506371">
        <w:rPr>
          <w:szCs w:val="20"/>
        </w:rPr>
        <w:t>the sole proprietor</w:t>
      </w:r>
      <w:r w:rsidR="0058517F" w:rsidRPr="0058517F">
        <w:rPr>
          <w:szCs w:val="20"/>
        </w:rPr>
        <w:t xml:space="preserve"> before the </w:t>
      </w:r>
      <w:r w:rsidR="0045702B">
        <w:rPr>
          <w:szCs w:val="20"/>
        </w:rPr>
        <w:t xml:space="preserve">deadline </w:t>
      </w:r>
      <w:r w:rsidR="002739F4" w:rsidRPr="002739F4">
        <w:rPr>
          <w:szCs w:val="20"/>
        </w:rPr>
        <w:t>(determined without regard to any extensions)</w:t>
      </w:r>
      <w:r w:rsidR="0058517F" w:rsidRPr="0058517F">
        <w:rPr>
          <w:szCs w:val="20"/>
        </w:rPr>
        <w:t xml:space="preserve"> for filing </w:t>
      </w:r>
      <w:r w:rsidR="007D3FC2">
        <w:rPr>
          <w:szCs w:val="20"/>
        </w:rPr>
        <w:t>his or her income tax</w:t>
      </w:r>
      <w:r w:rsidR="0058517F" w:rsidRPr="0058517F">
        <w:rPr>
          <w:szCs w:val="20"/>
        </w:rPr>
        <w:t xml:space="preserve"> return </w:t>
      </w:r>
      <w:r w:rsidR="0045702B">
        <w:rPr>
          <w:szCs w:val="20"/>
        </w:rPr>
        <w:t xml:space="preserve">for the tax year </w:t>
      </w:r>
      <w:r w:rsidR="00524769">
        <w:rPr>
          <w:szCs w:val="20"/>
        </w:rPr>
        <w:t xml:space="preserve">for </w:t>
      </w:r>
      <w:r w:rsidR="0045702B">
        <w:rPr>
          <w:szCs w:val="20"/>
        </w:rPr>
        <w:t>which the Plan is adopted</w:t>
      </w:r>
      <w:r w:rsidR="0058517F" w:rsidRPr="0058517F">
        <w:rPr>
          <w:szCs w:val="20"/>
        </w:rPr>
        <w:t xml:space="preserve"> shall be treated as having been made before the end of such first plan year</w:t>
      </w:r>
      <w:r>
        <w:rPr>
          <w:szCs w:val="20"/>
        </w:rPr>
        <w:t>.</w:t>
      </w:r>
    </w:p>
    <w:p w14:paraId="3C9A825B" w14:textId="77777777" w:rsidR="00856D36" w:rsidRDefault="00856D36" w:rsidP="00856D36">
      <w:pPr>
        <w:widowControl/>
        <w:ind w:left="540" w:hanging="540"/>
        <w:rPr>
          <w:szCs w:val="20"/>
        </w:rPr>
      </w:pPr>
    </w:p>
    <w:p w14:paraId="7251D7BA" w14:textId="3F582558" w:rsidR="00856D36" w:rsidRPr="00EB254B" w:rsidRDefault="00856D36" w:rsidP="00856D36">
      <w:pPr>
        <w:widowControl/>
        <w:tabs>
          <w:tab w:val="left" w:pos="360"/>
          <w:tab w:val="left" w:pos="720"/>
        </w:tabs>
        <w:jc w:val="center"/>
        <w:rPr>
          <w:b/>
          <w:szCs w:val="20"/>
        </w:rPr>
      </w:pPr>
      <w:r w:rsidRPr="00EB254B">
        <w:rPr>
          <w:b/>
          <w:szCs w:val="20"/>
        </w:rPr>
        <w:t xml:space="preserve">ARTICLE </w:t>
      </w:r>
      <w:r>
        <w:rPr>
          <w:b/>
          <w:szCs w:val="20"/>
        </w:rPr>
        <w:t>1</w:t>
      </w:r>
      <w:r w:rsidR="00AE302A">
        <w:rPr>
          <w:b/>
          <w:szCs w:val="20"/>
        </w:rPr>
        <w:t>4</w:t>
      </w:r>
    </w:p>
    <w:p w14:paraId="48CDFF1E" w14:textId="54901528" w:rsidR="00856D36" w:rsidRDefault="00AE302A" w:rsidP="00856D36">
      <w:pPr>
        <w:widowControl/>
        <w:jc w:val="center"/>
        <w:rPr>
          <w:b/>
          <w:szCs w:val="20"/>
        </w:rPr>
      </w:pPr>
      <w:r>
        <w:rPr>
          <w:b/>
          <w:szCs w:val="20"/>
        </w:rPr>
        <w:t>INSURANCE DISTRIBUTIONS</w:t>
      </w:r>
      <w:r w:rsidR="00E94577">
        <w:rPr>
          <w:b/>
          <w:szCs w:val="20"/>
        </w:rPr>
        <w:t xml:space="preserve"> FROM GOVERNMENTAL PLANS</w:t>
      </w:r>
      <w:r w:rsidR="00856D36">
        <w:rPr>
          <w:b/>
          <w:szCs w:val="20"/>
        </w:rPr>
        <w:t xml:space="preserve"> – SECURE 2.0 §</w:t>
      </w:r>
      <w:r w:rsidR="00E94577">
        <w:rPr>
          <w:b/>
          <w:szCs w:val="20"/>
        </w:rPr>
        <w:t>328</w:t>
      </w:r>
    </w:p>
    <w:p w14:paraId="21C1082D" w14:textId="77777777" w:rsidR="00856D36" w:rsidRDefault="00856D36" w:rsidP="00856D36">
      <w:pPr>
        <w:widowControl/>
        <w:ind w:left="540" w:hanging="540"/>
        <w:rPr>
          <w:szCs w:val="20"/>
        </w:rPr>
      </w:pPr>
    </w:p>
    <w:p w14:paraId="05637DDE" w14:textId="6CC68A4B" w:rsidR="00856D36" w:rsidRDefault="00856D36" w:rsidP="00856D36">
      <w:pPr>
        <w:widowControl/>
        <w:ind w:left="540" w:hanging="540"/>
        <w:rPr>
          <w:szCs w:val="20"/>
        </w:rPr>
      </w:pPr>
      <w:r>
        <w:rPr>
          <w:szCs w:val="20"/>
        </w:rPr>
        <w:t>1</w:t>
      </w:r>
      <w:r w:rsidR="00644916">
        <w:rPr>
          <w:szCs w:val="20"/>
        </w:rPr>
        <w:t>4</w:t>
      </w:r>
      <w:r>
        <w:rPr>
          <w:szCs w:val="20"/>
        </w:rPr>
        <w:t>.1</w:t>
      </w:r>
      <w:r>
        <w:rPr>
          <w:szCs w:val="20"/>
        </w:rPr>
        <w:tab/>
      </w:r>
      <w:r>
        <w:rPr>
          <w:b/>
          <w:bCs/>
          <w:szCs w:val="20"/>
        </w:rPr>
        <w:t>Application</w:t>
      </w:r>
      <w:r w:rsidRPr="009503D1">
        <w:rPr>
          <w:b/>
          <w:bCs/>
          <w:szCs w:val="20"/>
        </w:rPr>
        <w:t>.</w:t>
      </w:r>
      <w:r>
        <w:rPr>
          <w:szCs w:val="20"/>
        </w:rPr>
        <w:t xml:space="preserve"> This Article 1</w:t>
      </w:r>
      <w:r w:rsidR="00644916">
        <w:rPr>
          <w:szCs w:val="20"/>
        </w:rPr>
        <w:t>4</w:t>
      </w:r>
      <w:r>
        <w:rPr>
          <w:szCs w:val="20"/>
        </w:rPr>
        <w:t xml:space="preserve"> will apply only if the Plan is a </w:t>
      </w:r>
      <w:r w:rsidR="00474978">
        <w:rPr>
          <w:szCs w:val="20"/>
        </w:rPr>
        <w:t>Governmental</w:t>
      </w:r>
      <w:r>
        <w:rPr>
          <w:szCs w:val="20"/>
        </w:rPr>
        <w:t xml:space="preserve"> Plan.  It is effective for </w:t>
      </w:r>
      <w:r w:rsidR="00474978">
        <w:rPr>
          <w:szCs w:val="20"/>
        </w:rPr>
        <w:t xml:space="preserve">distributions made </w:t>
      </w:r>
      <w:r>
        <w:rPr>
          <w:szCs w:val="20"/>
        </w:rPr>
        <w:t>after December 29, 2022.</w:t>
      </w:r>
    </w:p>
    <w:p w14:paraId="54E0671E" w14:textId="77777777" w:rsidR="00856D36" w:rsidRDefault="00856D36" w:rsidP="00856D36">
      <w:pPr>
        <w:widowControl/>
        <w:ind w:left="540" w:hanging="540"/>
        <w:rPr>
          <w:szCs w:val="20"/>
        </w:rPr>
      </w:pPr>
    </w:p>
    <w:p w14:paraId="2E968641" w14:textId="21A00250" w:rsidR="00856D36" w:rsidRDefault="00856D36" w:rsidP="00856D36">
      <w:pPr>
        <w:widowControl/>
        <w:ind w:left="540" w:hanging="540"/>
        <w:rPr>
          <w:szCs w:val="20"/>
        </w:rPr>
      </w:pPr>
      <w:r>
        <w:rPr>
          <w:szCs w:val="20"/>
        </w:rPr>
        <w:t>1</w:t>
      </w:r>
      <w:r w:rsidR="00644916">
        <w:rPr>
          <w:szCs w:val="20"/>
        </w:rPr>
        <w:t>4</w:t>
      </w:r>
      <w:r>
        <w:rPr>
          <w:szCs w:val="20"/>
        </w:rPr>
        <w:t>.2</w:t>
      </w:r>
      <w:r>
        <w:rPr>
          <w:szCs w:val="20"/>
        </w:rPr>
        <w:tab/>
      </w:r>
      <w:r>
        <w:rPr>
          <w:b/>
          <w:bCs/>
          <w:szCs w:val="20"/>
        </w:rPr>
        <w:t xml:space="preserve">Optional </w:t>
      </w:r>
      <w:r w:rsidR="00C514C8">
        <w:rPr>
          <w:b/>
          <w:bCs/>
          <w:szCs w:val="20"/>
        </w:rPr>
        <w:t>Direct Distribution</w:t>
      </w:r>
      <w:r w:rsidRPr="009503D1">
        <w:rPr>
          <w:b/>
          <w:bCs/>
          <w:szCs w:val="20"/>
        </w:rPr>
        <w:t>.</w:t>
      </w:r>
      <w:r>
        <w:rPr>
          <w:szCs w:val="20"/>
        </w:rPr>
        <w:t xml:space="preserve"> </w:t>
      </w:r>
      <w:r w:rsidR="00256C0D">
        <w:rPr>
          <w:szCs w:val="20"/>
        </w:rPr>
        <w:t xml:space="preserve">To the extent the Plan permits plan distributions to pay </w:t>
      </w:r>
      <w:r w:rsidR="001A6C2C">
        <w:rPr>
          <w:szCs w:val="20"/>
        </w:rPr>
        <w:t xml:space="preserve">for certain insurance of </w:t>
      </w:r>
      <w:r w:rsidR="001A6C2C" w:rsidRPr="001A6C2C">
        <w:rPr>
          <w:szCs w:val="20"/>
        </w:rPr>
        <w:t>eligible retired public safety officer</w:t>
      </w:r>
      <w:r w:rsidR="001A6C2C">
        <w:rPr>
          <w:szCs w:val="20"/>
        </w:rPr>
        <w:t>s pursuant to Code §402(l)</w:t>
      </w:r>
      <w:r w:rsidR="00C4228B">
        <w:rPr>
          <w:szCs w:val="20"/>
        </w:rPr>
        <w:t xml:space="preserve">, such payment may be made </w:t>
      </w:r>
      <w:r w:rsidR="00AF6340" w:rsidRPr="00AF6340">
        <w:rPr>
          <w:szCs w:val="20"/>
        </w:rPr>
        <w:t xml:space="preserve">directly to the provider of the insurance by deduction from a distribution from the </w:t>
      </w:r>
      <w:r w:rsidR="00836B0E">
        <w:rPr>
          <w:szCs w:val="20"/>
        </w:rPr>
        <w:t>P</w:t>
      </w:r>
      <w:r w:rsidR="00AF6340" w:rsidRPr="00AF6340">
        <w:rPr>
          <w:szCs w:val="20"/>
        </w:rPr>
        <w:t xml:space="preserve">lan or made </w:t>
      </w:r>
      <w:r w:rsidR="00836B0E">
        <w:rPr>
          <w:szCs w:val="20"/>
        </w:rPr>
        <w:t xml:space="preserve">directly </w:t>
      </w:r>
      <w:r w:rsidR="00AF6340" w:rsidRPr="00AF6340">
        <w:rPr>
          <w:szCs w:val="20"/>
        </w:rPr>
        <w:t xml:space="preserve">to the </w:t>
      </w:r>
      <w:r w:rsidR="00836B0E">
        <w:rPr>
          <w:szCs w:val="20"/>
        </w:rPr>
        <w:t>Participant</w:t>
      </w:r>
      <w:r w:rsidR="00AF6340" w:rsidRPr="00AF6340">
        <w:rPr>
          <w:szCs w:val="20"/>
        </w:rPr>
        <w:t>.</w:t>
      </w:r>
    </w:p>
    <w:p w14:paraId="7B12F723" w14:textId="77777777" w:rsidR="00C80A6C" w:rsidRDefault="00C80A6C" w:rsidP="00856D36">
      <w:pPr>
        <w:widowControl/>
        <w:ind w:left="540" w:hanging="540"/>
        <w:rPr>
          <w:szCs w:val="20"/>
        </w:rPr>
      </w:pPr>
    </w:p>
    <w:p w14:paraId="19CF5A10" w14:textId="77777777" w:rsidR="00856D36" w:rsidRDefault="00856D36" w:rsidP="00856D36">
      <w:pPr>
        <w:widowControl/>
        <w:ind w:left="540" w:hanging="540"/>
        <w:rPr>
          <w:szCs w:val="20"/>
        </w:rPr>
      </w:pPr>
    </w:p>
    <w:p w14:paraId="1420B971" w14:textId="77777777" w:rsidR="00F36F61" w:rsidRDefault="00F36F61" w:rsidP="003673EB">
      <w:pPr>
        <w:widowControl/>
      </w:pPr>
    </w:p>
    <w:p w14:paraId="48007326" w14:textId="506FE125" w:rsidR="00353CD2" w:rsidRPr="00EB254B" w:rsidRDefault="00353CD2" w:rsidP="003673EB">
      <w:pPr>
        <w:widowControl/>
        <w:tabs>
          <w:tab w:val="left" w:pos="5220"/>
          <w:tab w:val="left" w:pos="8550"/>
          <w:tab w:val="left" w:pos="9540"/>
        </w:tabs>
        <w:rPr>
          <w:szCs w:val="20"/>
        </w:rPr>
      </w:pPr>
      <w:r w:rsidRPr="00EB254B">
        <w:rPr>
          <w:szCs w:val="20"/>
        </w:rPr>
        <w:t xml:space="preserve">This Amendment has been executed this </w:t>
      </w:r>
      <w:r w:rsidR="00281B53" w:rsidRPr="00D84115">
        <w:rPr>
          <w:szCs w:val="20"/>
        </w:rPr>
        <w:t>______________</w:t>
      </w:r>
      <w:r w:rsidRPr="00EB254B">
        <w:rPr>
          <w:szCs w:val="20"/>
        </w:rPr>
        <w:t xml:space="preserve"> day of </w:t>
      </w:r>
      <w:r w:rsidR="00281B53" w:rsidRPr="00D84115">
        <w:rPr>
          <w:szCs w:val="20"/>
        </w:rPr>
        <w:t>______</w:t>
      </w:r>
      <w:r w:rsidR="00281B53">
        <w:rPr>
          <w:szCs w:val="20"/>
        </w:rPr>
        <w:t>___</w:t>
      </w:r>
      <w:r w:rsidR="00281B53" w:rsidRPr="00D84115">
        <w:rPr>
          <w:szCs w:val="20"/>
        </w:rPr>
        <w:t>_</w:t>
      </w:r>
      <w:r w:rsidR="00281B53">
        <w:rPr>
          <w:szCs w:val="20"/>
        </w:rPr>
        <w:t>_____________</w:t>
      </w:r>
      <w:r w:rsidR="00281B53" w:rsidRPr="00D84115">
        <w:rPr>
          <w:szCs w:val="20"/>
        </w:rPr>
        <w:t>_____</w:t>
      </w:r>
      <w:r w:rsidRPr="00EB254B">
        <w:rPr>
          <w:szCs w:val="20"/>
        </w:rPr>
        <w:t xml:space="preserve">, </w:t>
      </w:r>
      <w:r w:rsidR="00281B53" w:rsidRPr="00D84115">
        <w:rPr>
          <w:szCs w:val="20"/>
        </w:rPr>
        <w:t>_______</w:t>
      </w:r>
      <w:r w:rsidRPr="00EB254B">
        <w:rPr>
          <w:szCs w:val="20"/>
        </w:rPr>
        <w:t>.</w:t>
      </w:r>
    </w:p>
    <w:p w14:paraId="544E6227" w14:textId="77777777" w:rsidR="00353CD2" w:rsidRPr="00EB254B" w:rsidRDefault="00353CD2" w:rsidP="003673EB">
      <w:pPr>
        <w:widowControl/>
        <w:rPr>
          <w:szCs w:val="20"/>
        </w:rPr>
      </w:pPr>
    </w:p>
    <w:p w14:paraId="5E185AD7" w14:textId="77777777" w:rsidR="00353CD2" w:rsidRPr="00EB254B" w:rsidRDefault="00353CD2" w:rsidP="003673EB">
      <w:pPr>
        <w:widowControl/>
        <w:rPr>
          <w:szCs w:val="20"/>
        </w:rPr>
      </w:pPr>
    </w:p>
    <w:p w14:paraId="0A65BD65" w14:textId="77777777" w:rsidR="00353CD2" w:rsidRPr="00EB254B" w:rsidRDefault="00353CD2" w:rsidP="003673EB">
      <w:pPr>
        <w:widowControl/>
        <w:tabs>
          <w:tab w:val="right" w:pos="5760"/>
        </w:tabs>
        <w:rPr>
          <w:szCs w:val="20"/>
          <w:u w:val="single"/>
        </w:rPr>
      </w:pPr>
      <w:r w:rsidRPr="00EB254B">
        <w:rPr>
          <w:szCs w:val="20"/>
        </w:rPr>
        <w:t xml:space="preserve">Name of Employer: </w:t>
      </w:r>
      <w:r w:rsidRPr="00EB254B">
        <w:rPr>
          <w:szCs w:val="20"/>
          <w:u w:val="single"/>
        </w:rPr>
        <w:tab/>
      </w:r>
    </w:p>
    <w:p w14:paraId="7C1F8A67" w14:textId="77777777" w:rsidR="00353CD2" w:rsidRPr="00EB254B" w:rsidRDefault="00353CD2" w:rsidP="003673EB">
      <w:pPr>
        <w:widowControl/>
        <w:rPr>
          <w:szCs w:val="20"/>
        </w:rPr>
      </w:pPr>
    </w:p>
    <w:p w14:paraId="610D92E4" w14:textId="77777777" w:rsidR="00353CD2" w:rsidRPr="00EB254B" w:rsidRDefault="00353CD2" w:rsidP="003673EB">
      <w:pPr>
        <w:widowControl/>
        <w:rPr>
          <w:szCs w:val="20"/>
        </w:rPr>
      </w:pPr>
    </w:p>
    <w:p w14:paraId="76326935" w14:textId="77777777" w:rsidR="00775BA1" w:rsidRDefault="00353CD2" w:rsidP="003673EB">
      <w:pPr>
        <w:widowControl/>
        <w:tabs>
          <w:tab w:val="right" w:pos="5760"/>
        </w:tabs>
        <w:rPr>
          <w:szCs w:val="20"/>
          <w:u w:val="single"/>
        </w:rPr>
        <w:sectPr w:rsidR="00775BA1" w:rsidSect="00775BA1">
          <w:headerReference w:type="default" r:id="rId13"/>
          <w:pgSz w:w="12240" w:h="15840"/>
          <w:pgMar w:top="1440" w:right="1440" w:bottom="1440" w:left="1440" w:header="720" w:footer="720" w:gutter="0"/>
          <w:pgNumType w:start="1"/>
          <w:cols w:space="720"/>
          <w:docGrid w:linePitch="360"/>
        </w:sectPr>
      </w:pPr>
      <w:r w:rsidRPr="00EB254B">
        <w:rPr>
          <w:szCs w:val="20"/>
        </w:rPr>
        <w:t xml:space="preserve">By: </w:t>
      </w:r>
      <w:r w:rsidRPr="00EB254B">
        <w:rPr>
          <w:szCs w:val="20"/>
          <w:u w:val="single"/>
        </w:rPr>
        <w:tab/>
      </w:r>
    </w:p>
    <w:p w14:paraId="07539F28" w14:textId="38A5E65D" w:rsidR="00353CD2" w:rsidRPr="001F1723" w:rsidRDefault="00353CD2" w:rsidP="003673EB">
      <w:pPr>
        <w:widowControl/>
        <w:tabs>
          <w:tab w:val="right" w:pos="5760"/>
        </w:tabs>
        <w:rPr>
          <w:i/>
          <w:szCs w:val="20"/>
        </w:rPr>
      </w:pPr>
    </w:p>
    <w:p w14:paraId="28ADFC4A" w14:textId="77777777" w:rsidR="000B51ED" w:rsidRPr="00CF0605" w:rsidRDefault="000B51ED" w:rsidP="000B51ED">
      <w:pPr>
        <w:pStyle w:val="Heading4"/>
        <w:rPr>
          <w:i w:val="0"/>
          <w:sz w:val="20"/>
          <w:szCs w:val="20"/>
        </w:rPr>
      </w:pPr>
    </w:p>
    <w:p w14:paraId="35B46173" w14:textId="77777777" w:rsidR="000B51ED" w:rsidRPr="00CF0605" w:rsidRDefault="000B51ED" w:rsidP="000B51ED">
      <w:pPr>
        <w:keepNext/>
        <w:widowControl/>
        <w:jc w:val="center"/>
        <w:outlineLvl w:val="3"/>
        <w:rPr>
          <w:b/>
          <w:bCs/>
          <w:szCs w:val="20"/>
        </w:rPr>
      </w:pPr>
      <w:r w:rsidRPr="00CF0605">
        <w:rPr>
          <w:b/>
          <w:bCs/>
          <w:szCs w:val="20"/>
        </w:rPr>
        <w:t>CERTIFICATE OF ADOPTING RESOLUTION</w:t>
      </w:r>
    </w:p>
    <w:p w14:paraId="640B45F4" w14:textId="77777777" w:rsidR="000B51ED" w:rsidRPr="00CF0605" w:rsidRDefault="000B51ED" w:rsidP="000B51ED">
      <w:pPr>
        <w:widowControl/>
        <w:tabs>
          <w:tab w:val="left" w:pos="-720"/>
        </w:tabs>
        <w:suppressAutoHyphens/>
        <w:autoSpaceDE/>
        <w:autoSpaceDN/>
        <w:jc w:val="both"/>
        <w:rPr>
          <w:szCs w:val="20"/>
        </w:rPr>
      </w:pPr>
    </w:p>
    <w:p w14:paraId="1F877EEE" w14:textId="77777777" w:rsidR="000B51ED" w:rsidRPr="00CF0605" w:rsidRDefault="000B51ED" w:rsidP="000B51ED">
      <w:pPr>
        <w:widowControl/>
        <w:tabs>
          <w:tab w:val="left" w:pos="-720"/>
          <w:tab w:val="left" w:pos="720"/>
        </w:tabs>
        <w:suppressAutoHyphens/>
        <w:autoSpaceDE/>
        <w:autoSpaceDN/>
        <w:rPr>
          <w:szCs w:val="20"/>
        </w:rPr>
      </w:pPr>
      <w:r w:rsidRPr="00CF0605">
        <w:rPr>
          <w:szCs w:val="20"/>
        </w:rPr>
        <w:t xml:space="preserve">The undersigned authorized representative of </w:t>
      </w:r>
      <w:r w:rsidRPr="00CF0605">
        <w:rPr>
          <w:szCs w:val="20"/>
          <w:u w:val="single"/>
        </w:rPr>
        <w:tab/>
      </w:r>
      <w:r w:rsidRPr="00CF0605">
        <w:rPr>
          <w:szCs w:val="20"/>
          <w:u w:val="single"/>
        </w:rPr>
        <w:tab/>
      </w:r>
      <w:r w:rsidRPr="00CF0605">
        <w:rPr>
          <w:szCs w:val="20"/>
          <w:u w:val="single"/>
        </w:rPr>
        <w:tab/>
      </w:r>
      <w:r w:rsidRPr="00CF0605">
        <w:rPr>
          <w:szCs w:val="20"/>
          <w:u w:val="single"/>
        </w:rPr>
        <w:tab/>
      </w:r>
      <w:r w:rsidRPr="00CF0605">
        <w:rPr>
          <w:szCs w:val="20"/>
          <w:u w:val="single"/>
        </w:rPr>
        <w:tab/>
      </w:r>
      <w:r w:rsidRPr="00CF0605">
        <w:rPr>
          <w:szCs w:val="20"/>
        </w:rPr>
        <w:t xml:space="preserve"> (the Employer) hereby certifies that the following resolution was duly adopted by Employer on </w:t>
      </w:r>
      <w:r w:rsidRPr="00CF0605">
        <w:rPr>
          <w:szCs w:val="20"/>
          <w:u w:val="single"/>
        </w:rPr>
        <w:tab/>
      </w:r>
      <w:r w:rsidRPr="00CF0605">
        <w:rPr>
          <w:szCs w:val="20"/>
          <w:u w:val="single"/>
        </w:rPr>
        <w:tab/>
      </w:r>
      <w:r w:rsidRPr="00CF0605">
        <w:rPr>
          <w:szCs w:val="20"/>
          <w:u w:val="single"/>
        </w:rPr>
        <w:tab/>
      </w:r>
      <w:r>
        <w:rPr>
          <w:szCs w:val="20"/>
          <w:u w:val="single"/>
        </w:rPr>
        <w:t xml:space="preserve">      </w:t>
      </w:r>
      <w:r w:rsidRPr="00CF0605">
        <w:rPr>
          <w:szCs w:val="20"/>
        </w:rPr>
        <w:t>, and that such resolution has not been modified or rescinded as of the date hereof:</w:t>
      </w:r>
    </w:p>
    <w:p w14:paraId="2C1D2968" w14:textId="77777777" w:rsidR="000B51ED" w:rsidRPr="00CF0605" w:rsidRDefault="000B51ED" w:rsidP="000B51ED">
      <w:pPr>
        <w:widowControl/>
        <w:tabs>
          <w:tab w:val="left" w:pos="-720"/>
        </w:tabs>
        <w:suppressAutoHyphens/>
        <w:autoSpaceDE/>
        <w:autoSpaceDN/>
        <w:rPr>
          <w:szCs w:val="20"/>
        </w:rPr>
      </w:pPr>
    </w:p>
    <w:p w14:paraId="75CA566A" w14:textId="56631DC2" w:rsidR="000B51ED" w:rsidRPr="00CF0605" w:rsidRDefault="000B51ED" w:rsidP="000B51ED">
      <w:pPr>
        <w:tabs>
          <w:tab w:val="left" w:pos="-720"/>
          <w:tab w:val="left" w:pos="7920"/>
        </w:tabs>
        <w:suppressAutoHyphens/>
        <w:rPr>
          <w:szCs w:val="20"/>
        </w:rPr>
      </w:pPr>
      <w:r w:rsidRPr="00CF0605">
        <w:rPr>
          <w:szCs w:val="20"/>
        </w:rPr>
        <w:t>RESOLVED, the Amendment to the</w:t>
      </w:r>
      <w:r>
        <w:rPr>
          <w:szCs w:val="20"/>
        </w:rPr>
        <w:t xml:space="preserve"> </w:t>
      </w:r>
      <w:r w:rsidRPr="00CF0605">
        <w:rPr>
          <w:szCs w:val="20"/>
        </w:rPr>
        <w:t>___________________</w:t>
      </w:r>
      <w:r w:rsidRPr="00CF0605">
        <w:rPr>
          <w:szCs w:val="20"/>
          <w:u w:val="single"/>
        </w:rPr>
        <w:tab/>
      </w:r>
      <w:r w:rsidRPr="00CF0605">
        <w:rPr>
          <w:szCs w:val="20"/>
        </w:rPr>
        <w:t xml:space="preserve"> Plan for the </w:t>
      </w:r>
      <w:r>
        <w:rPr>
          <w:szCs w:val="20"/>
        </w:rPr>
        <w:t>SECURE 2.0 Act</w:t>
      </w:r>
      <w:r w:rsidRPr="004F1ACB">
        <w:rPr>
          <w:szCs w:val="20"/>
        </w:rPr>
        <w:t xml:space="preserve"> </w:t>
      </w:r>
      <w:r w:rsidRPr="00CF0605">
        <w:rPr>
          <w:szCs w:val="20"/>
        </w:rPr>
        <w:t>(the Amendment) is hereby approved and adopted and that an authorized representative of the Employer is hereby authorized and directed to execute and deliver to the Plan Administrator the Amendment and to take any and all actions as it may deem necessary to effectuate this resolution.</w:t>
      </w:r>
    </w:p>
    <w:p w14:paraId="6E622654" w14:textId="77777777" w:rsidR="000B51ED" w:rsidRPr="00CF0605" w:rsidRDefault="000B51ED" w:rsidP="000B51ED">
      <w:pPr>
        <w:widowControl/>
        <w:tabs>
          <w:tab w:val="left" w:pos="-720"/>
        </w:tabs>
        <w:suppressAutoHyphens/>
        <w:autoSpaceDE/>
        <w:autoSpaceDN/>
        <w:rPr>
          <w:szCs w:val="20"/>
        </w:rPr>
      </w:pPr>
    </w:p>
    <w:p w14:paraId="46654E3D" w14:textId="77777777" w:rsidR="000B51ED" w:rsidRPr="00CF0605" w:rsidRDefault="000B51ED" w:rsidP="000B51ED">
      <w:pPr>
        <w:widowControl/>
        <w:tabs>
          <w:tab w:val="left" w:pos="-720"/>
        </w:tabs>
        <w:suppressAutoHyphens/>
        <w:autoSpaceDE/>
        <w:autoSpaceDN/>
        <w:rPr>
          <w:szCs w:val="20"/>
        </w:rPr>
      </w:pPr>
      <w:r w:rsidRPr="00CF0605">
        <w:rPr>
          <w:szCs w:val="20"/>
        </w:rPr>
        <w:t>The undersigned further certifies that attached hereto is a copy of the Amendment approved and adopted in the foregoing resolution.</w:t>
      </w:r>
    </w:p>
    <w:p w14:paraId="37775F64" w14:textId="77777777" w:rsidR="000B51ED" w:rsidRPr="00CF0605" w:rsidRDefault="000B51ED" w:rsidP="000B51ED">
      <w:pPr>
        <w:widowControl/>
        <w:tabs>
          <w:tab w:val="left" w:pos="5040"/>
        </w:tabs>
        <w:autoSpaceDE/>
        <w:autoSpaceDN/>
        <w:rPr>
          <w:szCs w:val="20"/>
        </w:rPr>
      </w:pPr>
    </w:p>
    <w:p w14:paraId="79934203" w14:textId="77777777" w:rsidR="000B51ED" w:rsidRPr="00CF0605" w:rsidRDefault="000B51ED" w:rsidP="000B51ED">
      <w:pPr>
        <w:widowControl/>
        <w:tabs>
          <w:tab w:val="left" w:pos="5040"/>
        </w:tabs>
        <w:autoSpaceDE/>
        <w:autoSpaceDN/>
        <w:rPr>
          <w:szCs w:val="20"/>
        </w:rPr>
      </w:pPr>
    </w:p>
    <w:p w14:paraId="21586042" w14:textId="77777777" w:rsidR="000B51ED" w:rsidRPr="00CF0605" w:rsidRDefault="000B51ED" w:rsidP="000B51ED">
      <w:pPr>
        <w:widowControl/>
        <w:tabs>
          <w:tab w:val="left" w:pos="6120"/>
          <w:tab w:val="left" w:leader="underscore" w:pos="10080"/>
        </w:tabs>
        <w:ind w:right="-720"/>
        <w:jc w:val="both"/>
        <w:rPr>
          <w:szCs w:val="20"/>
        </w:rPr>
      </w:pPr>
      <w:r w:rsidRPr="00CF0605">
        <w:rPr>
          <w:szCs w:val="20"/>
        </w:rPr>
        <w:t>Date:________________________</w:t>
      </w:r>
      <w:r>
        <w:rPr>
          <w:szCs w:val="20"/>
          <w:u w:val="single"/>
        </w:rPr>
        <w:t xml:space="preserve"> </w:t>
      </w:r>
      <w:r w:rsidRPr="00CF0605">
        <w:rPr>
          <w:szCs w:val="20"/>
          <w:u w:val="single"/>
        </w:rPr>
        <w:t xml:space="preserve"> </w:t>
      </w:r>
      <w:r w:rsidRPr="00CF0605">
        <w:rPr>
          <w:szCs w:val="20"/>
        </w:rPr>
        <w:t>____</w:t>
      </w:r>
      <w:r w:rsidRPr="00CF0605">
        <w:rPr>
          <w:szCs w:val="20"/>
        </w:rPr>
        <w:tab/>
      </w:r>
    </w:p>
    <w:p w14:paraId="56717E7F" w14:textId="77777777" w:rsidR="000B51ED" w:rsidRPr="00CF0605" w:rsidRDefault="000B51ED" w:rsidP="000B51ED">
      <w:pPr>
        <w:widowControl/>
        <w:ind w:left="14" w:right="-720"/>
        <w:rPr>
          <w:szCs w:val="20"/>
        </w:rPr>
      </w:pPr>
    </w:p>
    <w:p w14:paraId="5B0EA2A8" w14:textId="77777777" w:rsidR="000B51ED" w:rsidRPr="00CF0605" w:rsidRDefault="000B51ED" w:rsidP="000B51ED">
      <w:pPr>
        <w:widowControl/>
        <w:tabs>
          <w:tab w:val="left" w:pos="5400"/>
          <w:tab w:val="left" w:pos="6120"/>
          <w:tab w:val="left" w:leader="underscore" w:pos="10080"/>
        </w:tabs>
        <w:ind w:right="-720"/>
        <w:rPr>
          <w:szCs w:val="20"/>
        </w:rPr>
      </w:pPr>
      <w:r w:rsidRPr="00CF0605">
        <w:rPr>
          <w:szCs w:val="20"/>
        </w:rPr>
        <w:t>Signed:____________________________</w:t>
      </w:r>
    </w:p>
    <w:p w14:paraId="5B82DCAC" w14:textId="77777777" w:rsidR="000B51ED" w:rsidRPr="00CF0605" w:rsidRDefault="000B51ED" w:rsidP="000B51ED">
      <w:pPr>
        <w:widowControl/>
        <w:pBdr>
          <w:bottom w:val="single" w:sz="12" w:space="1" w:color="auto"/>
        </w:pBdr>
        <w:tabs>
          <w:tab w:val="left" w:pos="5400"/>
          <w:tab w:val="left" w:pos="6120"/>
          <w:tab w:val="left" w:leader="underscore" w:pos="10080"/>
        </w:tabs>
        <w:ind w:right="-720"/>
        <w:rPr>
          <w:szCs w:val="20"/>
        </w:rPr>
      </w:pPr>
    </w:p>
    <w:p w14:paraId="51959516" w14:textId="77777777" w:rsidR="000B51ED" w:rsidRPr="00CF0605" w:rsidRDefault="000B51ED" w:rsidP="000B51ED">
      <w:pPr>
        <w:widowControl/>
        <w:tabs>
          <w:tab w:val="left" w:pos="7560"/>
        </w:tabs>
        <w:ind w:left="1260" w:right="-720" w:hanging="1260"/>
        <w:rPr>
          <w:szCs w:val="20"/>
        </w:rPr>
      </w:pPr>
      <w:r w:rsidRPr="00CF0605">
        <w:rPr>
          <w:szCs w:val="20"/>
        </w:rPr>
        <w:tab/>
        <w:t>[print name/title]</w:t>
      </w:r>
    </w:p>
    <w:p w14:paraId="72854C99" w14:textId="77777777" w:rsidR="000B51ED" w:rsidRPr="00CF0605" w:rsidRDefault="000B51ED" w:rsidP="000B51ED">
      <w:pPr>
        <w:widowControl/>
        <w:tabs>
          <w:tab w:val="left" w:pos="4860"/>
          <w:tab w:val="left" w:pos="5400"/>
          <w:tab w:val="left" w:leader="underscore" w:pos="9360"/>
        </w:tabs>
        <w:autoSpaceDE/>
        <w:autoSpaceDN/>
        <w:jc w:val="both"/>
        <w:rPr>
          <w:szCs w:val="20"/>
        </w:rPr>
      </w:pPr>
      <w:r w:rsidRPr="00CF0605">
        <w:rPr>
          <w:szCs w:val="20"/>
        </w:rPr>
        <w:tab/>
      </w:r>
    </w:p>
    <w:p w14:paraId="7ED88117" w14:textId="77777777" w:rsidR="000B51ED" w:rsidRPr="00CF0605" w:rsidRDefault="000B51ED" w:rsidP="000B51ED">
      <w:pPr>
        <w:tabs>
          <w:tab w:val="left" w:pos="-720"/>
        </w:tabs>
        <w:suppressAutoHyphens/>
        <w:rPr>
          <w:szCs w:val="20"/>
        </w:rPr>
      </w:pPr>
      <w:r w:rsidRPr="00CF0605">
        <w:rPr>
          <w:szCs w:val="20"/>
        </w:rPr>
        <w:tab/>
      </w:r>
      <w:r w:rsidRPr="00CF0605">
        <w:rPr>
          <w:szCs w:val="20"/>
        </w:rPr>
        <w:tab/>
      </w:r>
      <w:r w:rsidRPr="00CF0605">
        <w:rPr>
          <w:szCs w:val="20"/>
        </w:rPr>
        <w:tab/>
      </w:r>
    </w:p>
    <w:p w14:paraId="2F3F4104" w14:textId="30F0425C" w:rsidR="00353CD2" w:rsidRDefault="00353CD2" w:rsidP="003673EB">
      <w:pPr>
        <w:widowControl/>
      </w:pPr>
    </w:p>
    <w:p w14:paraId="7B7690B0" w14:textId="5D79B310" w:rsidR="00BF79F3" w:rsidRDefault="00BF79F3" w:rsidP="003673EB">
      <w:pPr>
        <w:widowControl/>
      </w:pPr>
    </w:p>
    <w:sectPr w:rsidR="00BF79F3" w:rsidSect="00775BA1">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CFFCB" w14:textId="77777777" w:rsidR="0043786E" w:rsidRDefault="0043786E" w:rsidP="00C500CE">
      <w:r>
        <w:separator/>
      </w:r>
    </w:p>
  </w:endnote>
  <w:endnote w:type="continuationSeparator" w:id="0">
    <w:p w14:paraId="13697EA6" w14:textId="77777777" w:rsidR="0043786E" w:rsidRDefault="0043786E" w:rsidP="00C5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8B2C" w14:textId="7AECF097" w:rsidR="00BB0142" w:rsidRDefault="00BB0142" w:rsidP="00BB0142">
    <w:pPr>
      <w:pStyle w:val="Footer"/>
      <w:jc w:val="center"/>
    </w:pPr>
    <w:r w:rsidRPr="00B44470">
      <w:rPr>
        <w:rFonts w:ascii="Times" w:hAnsi="Times" w:cs="Times"/>
        <w:szCs w:val="20"/>
      </w:rPr>
      <w:t>© 20</w:t>
    </w:r>
    <w:r>
      <w:rPr>
        <w:rFonts w:ascii="Times" w:hAnsi="Times" w:cs="Times"/>
        <w:szCs w:val="20"/>
      </w:rPr>
      <w:t>2</w:t>
    </w:r>
    <w:r w:rsidR="00E80F40">
      <w:rPr>
        <w:rFonts w:ascii="Times" w:hAnsi="Times" w:cs="Times"/>
        <w:szCs w:val="20"/>
      </w:rPr>
      <w:t>3</w:t>
    </w:r>
    <w:r>
      <w:rPr>
        <w:rFonts w:ascii="Times" w:hAnsi="Times" w:cs="Times"/>
        <w:szCs w:val="20"/>
      </w:rPr>
      <w:t xml:space="preserve"> FIS </w:t>
    </w:r>
    <w:r w:rsidR="00777118">
      <w:rPr>
        <w:rFonts w:ascii="Times" w:hAnsi="Times" w:cs="Times"/>
        <w:szCs w:val="20"/>
      </w:rPr>
      <w:t>Capital Markets</w:t>
    </w:r>
    <w:r w:rsidR="002923C8">
      <w:rPr>
        <w:rFonts w:ascii="Times" w:hAnsi="Times" w:cs="Times"/>
        <w:szCs w:val="20"/>
      </w:rPr>
      <w:t xml:space="preserve"> US</w:t>
    </w:r>
    <w:r>
      <w:rPr>
        <w:rFonts w:ascii="Times" w:hAnsi="Times" w:cs="Times"/>
        <w:szCs w:val="20"/>
      </w:rPr>
      <w:t xml:space="preserve"> LLC or its suppliers</w:t>
    </w:r>
    <w:r>
      <w:ptab w:relativeTo="margin" w:alignment="center" w:leader="none"/>
    </w:r>
    <w:r w:rsidR="00775BA1" w:rsidRPr="00775BA1">
      <w:fldChar w:fldCharType="begin"/>
    </w:r>
    <w:r w:rsidR="00775BA1" w:rsidRPr="00775BA1">
      <w:instrText xml:space="preserve"> PAGE   \* MERGEFORMAT </w:instrText>
    </w:r>
    <w:r w:rsidR="00775BA1" w:rsidRPr="00775BA1">
      <w:fldChar w:fldCharType="separate"/>
    </w:r>
    <w:r w:rsidR="00775BA1" w:rsidRPr="00775BA1">
      <w:rPr>
        <w:noProof/>
      </w:rPr>
      <w:t>1</w:t>
    </w:r>
    <w:r w:rsidR="00775BA1" w:rsidRPr="00775BA1">
      <w:rPr>
        <w:noProof/>
      </w:rPr>
      <w:fldChar w:fldCharType="end"/>
    </w:r>
    <w:r>
      <w:ptab w:relativeTo="margin" w:alignment="right" w:leader="none"/>
    </w:r>
    <w:r>
      <w:t xml:space="preserve">Rev. </w:t>
    </w:r>
    <w:r w:rsidR="00B022D3">
      <w:t>June</w:t>
    </w:r>
    <w:r w:rsidR="002C06FC">
      <w:t xml:space="preserve"> 202</w:t>
    </w:r>
    <w:r w:rsidR="00732C01">
      <w:t>3</w:t>
    </w:r>
  </w:p>
  <w:p w14:paraId="3BA94446" w14:textId="77777777" w:rsidR="00C500CE" w:rsidRDefault="00C50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75DC" w14:textId="44382F1F" w:rsidR="00E64ED7" w:rsidRDefault="00E64ED7" w:rsidP="00BB0142">
    <w:pPr>
      <w:pStyle w:val="Footer"/>
      <w:jc w:val="center"/>
    </w:pPr>
    <w:r w:rsidRPr="00B44470">
      <w:rPr>
        <w:rFonts w:ascii="Times" w:hAnsi="Times" w:cs="Times"/>
        <w:szCs w:val="20"/>
      </w:rPr>
      <w:t>© 20</w:t>
    </w:r>
    <w:r>
      <w:rPr>
        <w:rFonts w:ascii="Times" w:hAnsi="Times" w:cs="Times"/>
        <w:szCs w:val="20"/>
      </w:rPr>
      <w:t>23 FIS Capital Markets US LLC or its suppliers</w:t>
    </w:r>
    <w:r>
      <w:ptab w:relativeTo="margin" w:alignment="center" w:leader="none"/>
    </w:r>
    <w:r>
      <w:ptab w:relativeTo="margin" w:alignment="right" w:leader="none"/>
    </w:r>
    <w:r>
      <w:t xml:space="preserve">Rev. </w:t>
    </w:r>
    <w:r w:rsidR="00773F32">
      <w:t>May</w:t>
    </w:r>
    <w:r>
      <w:t xml:space="preserve"> 2023</w:t>
    </w:r>
  </w:p>
  <w:p w14:paraId="031368F2" w14:textId="77777777" w:rsidR="00E64ED7" w:rsidRDefault="00E64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524EE" w14:textId="77777777" w:rsidR="0043786E" w:rsidRDefault="0043786E" w:rsidP="00C500CE">
      <w:r>
        <w:separator/>
      </w:r>
    </w:p>
  </w:footnote>
  <w:footnote w:type="continuationSeparator" w:id="0">
    <w:p w14:paraId="702BFD66" w14:textId="77777777" w:rsidR="0043786E" w:rsidRDefault="0043786E" w:rsidP="00C50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7CD7" w14:textId="2ACBEA07" w:rsidR="003673EB" w:rsidRDefault="00A16CCD" w:rsidP="00A16CCD">
    <w:pPr>
      <w:pStyle w:val="Footer"/>
      <w:jc w:val="right"/>
    </w:pPr>
    <w:r>
      <w:rPr>
        <w:rFonts w:ascii="Times" w:hAnsi="Times" w:cs="Times"/>
        <w:szCs w:val="20"/>
      </w:rPr>
      <w:t>S</w:t>
    </w:r>
    <w:r w:rsidR="003673EB">
      <w:rPr>
        <w:rFonts w:ascii="Times" w:hAnsi="Times" w:cs="Times"/>
        <w:szCs w:val="20"/>
      </w:rPr>
      <w:t xml:space="preserve">ECURE </w:t>
    </w:r>
    <w:r w:rsidR="0097717B">
      <w:rPr>
        <w:rFonts w:ascii="Times" w:hAnsi="Times" w:cs="Times"/>
        <w:szCs w:val="20"/>
      </w:rPr>
      <w:t>2.0 Terminating Plan Amendment</w:t>
    </w:r>
    <w:r w:rsidR="00E64ED7">
      <w:rPr>
        <w:rFonts w:ascii="Times" w:hAnsi="Times" w:cs="Times"/>
        <w:szCs w:val="20"/>
      </w:rPr>
      <w:t xml:space="preserve">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4AB4" w14:textId="24C90711" w:rsidR="00E64ED7" w:rsidRDefault="00E64ED7" w:rsidP="00A16CCD">
    <w:pPr>
      <w:pStyle w:val="Footer"/>
      <w:jc w:val="right"/>
    </w:pPr>
    <w:r>
      <w:rPr>
        <w:rFonts w:ascii="Times" w:hAnsi="Times" w:cs="Times"/>
        <w:szCs w:val="20"/>
      </w:rPr>
      <w:t>SECURE 2.0 Terminating Plan Amendment</w:t>
    </w:r>
    <w:r w:rsidR="00B14F78">
      <w:rPr>
        <w:rFonts w:ascii="Times" w:hAnsi="Times" w:cs="Times"/>
        <w:szCs w:val="20"/>
      </w:rPr>
      <w:t xml:space="preserve"> Spring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CD40" w14:textId="057715A0" w:rsidR="00E64ED7" w:rsidRPr="00E64ED7" w:rsidRDefault="00E64ED7" w:rsidP="00E64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70C76"/>
    <w:multiLevelType w:val="hybridMultilevel"/>
    <w:tmpl w:val="F58A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E3C09"/>
    <w:multiLevelType w:val="hybridMultilevel"/>
    <w:tmpl w:val="ABECE8F8"/>
    <w:lvl w:ilvl="0" w:tplc="1F4647A4">
      <w:start w:val="1"/>
      <w:numFmt w:val="lowerLetter"/>
      <w:lvlText w:val="%1."/>
      <w:lvlJc w:val="left"/>
      <w:pPr>
        <w:ind w:left="990" w:hanging="45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BC72178"/>
    <w:multiLevelType w:val="hybridMultilevel"/>
    <w:tmpl w:val="E0AA8D80"/>
    <w:lvl w:ilvl="0" w:tplc="9DA06FA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B65526E"/>
    <w:multiLevelType w:val="hybridMultilevel"/>
    <w:tmpl w:val="02189F14"/>
    <w:lvl w:ilvl="0" w:tplc="A86E04D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61A701D1"/>
    <w:multiLevelType w:val="hybridMultilevel"/>
    <w:tmpl w:val="52563AFC"/>
    <w:lvl w:ilvl="0" w:tplc="332A5E3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684279EC"/>
    <w:multiLevelType w:val="hybridMultilevel"/>
    <w:tmpl w:val="A0567012"/>
    <w:lvl w:ilvl="0" w:tplc="B56218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49013E3"/>
    <w:multiLevelType w:val="multilevel"/>
    <w:tmpl w:val="3D323696"/>
    <w:lvl w:ilvl="0">
      <w:start w:val="1"/>
      <w:numFmt w:val="lowerLetter"/>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BC46488"/>
    <w:multiLevelType w:val="hybridMultilevel"/>
    <w:tmpl w:val="8D72EF90"/>
    <w:lvl w:ilvl="0" w:tplc="FFFFFFFF">
      <w:start w:val="1"/>
      <w:numFmt w:val="upperLetter"/>
      <w:lvlText w:val="(%1)"/>
      <w:lvlJc w:val="left"/>
      <w:pPr>
        <w:ind w:left="900" w:hanging="360"/>
      </w:pPr>
      <w:rPr>
        <w:rFonts w:hint="default"/>
        <w:b/>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num w:numId="1" w16cid:durableId="185141818">
    <w:abstractNumId w:val="1"/>
  </w:num>
  <w:num w:numId="2" w16cid:durableId="215629969">
    <w:abstractNumId w:val="0"/>
  </w:num>
  <w:num w:numId="3" w16cid:durableId="507871149">
    <w:abstractNumId w:val="3"/>
  </w:num>
  <w:num w:numId="4" w16cid:durableId="1134373644">
    <w:abstractNumId w:val="7"/>
  </w:num>
  <w:num w:numId="5" w16cid:durableId="762184519">
    <w:abstractNumId w:val="4"/>
  </w:num>
  <w:num w:numId="6" w16cid:durableId="879631188">
    <w:abstractNumId w:val="6"/>
  </w:num>
  <w:num w:numId="7" w16cid:durableId="1184703975">
    <w:abstractNumId w:val="5"/>
  </w:num>
  <w:num w:numId="8" w16cid:durableId="1764452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D984478-0D13-49A1-AFB9-79CEA696ED11}"/>
    <w:docVar w:name="dgnword-eventsink" w:val="2886848166192"/>
    <w:docVar w:name="dgnword-lastRevisionsView" w:val="0"/>
  </w:docVars>
  <w:rsids>
    <w:rsidRoot w:val="00C8032F"/>
    <w:rsid w:val="000002FE"/>
    <w:rsid w:val="00001656"/>
    <w:rsid w:val="00001AD1"/>
    <w:rsid w:val="00002EAD"/>
    <w:rsid w:val="0000323D"/>
    <w:rsid w:val="000042FA"/>
    <w:rsid w:val="0000497C"/>
    <w:rsid w:val="00007462"/>
    <w:rsid w:val="00010DE3"/>
    <w:rsid w:val="00011FFD"/>
    <w:rsid w:val="00012E51"/>
    <w:rsid w:val="0001444F"/>
    <w:rsid w:val="00015DB0"/>
    <w:rsid w:val="000162C2"/>
    <w:rsid w:val="00016A54"/>
    <w:rsid w:val="000203FB"/>
    <w:rsid w:val="00020B11"/>
    <w:rsid w:val="00020E52"/>
    <w:rsid w:val="000227D0"/>
    <w:rsid w:val="0002370B"/>
    <w:rsid w:val="000242A7"/>
    <w:rsid w:val="00024859"/>
    <w:rsid w:val="00024C98"/>
    <w:rsid w:val="000276C5"/>
    <w:rsid w:val="000301BC"/>
    <w:rsid w:val="000306A9"/>
    <w:rsid w:val="00030DE0"/>
    <w:rsid w:val="000318FC"/>
    <w:rsid w:val="00032160"/>
    <w:rsid w:val="0003282A"/>
    <w:rsid w:val="000342D5"/>
    <w:rsid w:val="00034DD7"/>
    <w:rsid w:val="00035C8F"/>
    <w:rsid w:val="00036169"/>
    <w:rsid w:val="000365BF"/>
    <w:rsid w:val="00036A86"/>
    <w:rsid w:val="00037704"/>
    <w:rsid w:val="00037FFA"/>
    <w:rsid w:val="00040AA1"/>
    <w:rsid w:val="000413A5"/>
    <w:rsid w:val="00041D6A"/>
    <w:rsid w:val="00045856"/>
    <w:rsid w:val="00045D0E"/>
    <w:rsid w:val="000460EE"/>
    <w:rsid w:val="00046969"/>
    <w:rsid w:val="0004745F"/>
    <w:rsid w:val="000519C8"/>
    <w:rsid w:val="00053555"/>
    <w:rsid w:val="00053F21"/>
    <w:rsid w:val="00054599"/>
    <w:rsid w:val="00057BB7"/>
    <w:rsid w:val="000605C0"/>
    <w:rsid w:val="00062717"/>
    <w:rsid w:val="00062985"/>
    <w:rsid w:val="00062DA0"/>
    <w:rsid w:val="00064251"/>
    <w:rsid w:val="00065116"/>
    <w:rsid w:val="000651E7"/>
    <w:rsid w:val="00066282"/>
    <w:rsid w:val="00066A24"/>
    <w:rsid w:val="00066FE5"/>
    <w:rsid w:val="0007240E"/>
    <w:rsid w:val="00072AAC"/>
    <w:rsid w:val="00081259"/>
    <w:rsid w:val="00081674"/>
    <w:rsid w:val="0008296E"/>
    <w:rsid w:val="00085292"/>
    <w:rsid w:val="000852A4"/>
    <w:rsid w:val="00085F62"/>
    <w:rsid w:val="000879D2"/>
    <w:rsid w:val="00087BE0"/>
    <w:rsid w:val="00087E78"/>
    <w:rsid w:val="00090057"/>
    <w:rsid w:val="0009015E"/>
    <w:rsid w:val="0009264B"/>
    <w:rsid w:val="00092A82"/>
    <w:rsid w:val="00092AEF"/>
    <w:rsid w:val="000939F9"/>
    <w:rsid w:val="0009462C"/>
    <w:rsid w:val="00095B24"/>
    <w:rsid w:val="00096FE7"/>
    <w:rsid w:val="000A0524"/>
    <w:rsid w:val="000A085F"/>
    <w:rsid w:val="000A270A"/>
    <w:rsid w:val="000A4C1D"/>
    <w:rsid w:val="000A56DE"/>
    <w:rsid w:val="000A60FB"/>
    <w:rsid w:val="000A6CFF"/>
    <w:rsid w:val="000A76B2"/>
    <w:rsid w:val="000B1775"/>
    <w:rsid w:val="000B2190"/>
    <w:rsid w:val="000B296F"/>
    <w:rsid w:val="000B2993"/>
    <w:rsid w:val="000B34F9"/>
    <w:rsid w:val="000B3BA2"/>
    <w:rsid w:val="000B51ED"/>
    <w:rsid w:val="000B6DF4"/>
    <w:rsid w:val="000B711D"/>
    <w:rsid w:val="000B7A30"/>
    <w:rsid w:val="000C00FC"/>
    <w:rsid w:val="000C0DC9"/>
    <w:rsid w:val="000C0EBA"/>
    <w:rsid w:val="000C1490"/>
    <w:rsid w:val="000C2C4B"/>
    <w:rsid w:val="000C4D0C"/>
    <w:rsid w:val="000C5944"/>
    <w:rsid w:val="000C7714"/>
    <w:rsid w:val="000D09B8"/>
    <w:rsid w:val="000D1EF6"/>
    <w:rsid w:val="000D21B7"/>
    <w:rsid w:val="000D2A89"/>
    <w:rsid w:val="000D33BE"/>
    <w:rsid w:val="000D3BF2"/>
    <w:rsid w:val="000D42E7"/>
    <w:rsid w:val="000D4AF1"/>
    <w:rsid w:val="000D58C9"/>
    <w:rsid w:val="000D7422"/>
    <w:rsid w:val="000E0186"/>
    <w:rsid w:val="000E1B20"/>
    <w:rsid w:val="000E1B30"/>
    <w:rsid w:val="000E24B9"/>
    <w:rsid w:val="000E2E1B"/>
    <w:rsid w:val="000E387F"/>
    <w:rsid w:val="000E55A2"/>
    <w:rsid w:val="000E5A00"/>
    <w:rsid w:val="000E64AB"/>
    <w:rsid w:val="000E6DDC"/>
    <w:rsid w:val="000F0ED3"/>
    <w:rsid w:val="000F1442"/>
    <w:rsid w:val="000F2809"/>
    <w:rsid w:val="000F3BFC"/>
    <w:rsid w:val="000F3D14"/>
    <w:rsid w:val="000F4004"/>
    <w:rsid w:val="000F4AD5"/>
    <w:rsid w:val="000F746F"/>
    <w:rsid w:val="0010002F"/>
    <w:rsid w:val="00100275"/>
    <w:rsid w:val="00103ADA"/>
    <w:rsid w:val="0010484B"/>
    <w:rsid w:val="00106E1F"/>
    <w:rsid w:val="00106FC8"/>
    <w:rsid w:val="001102B7"/>
    <w:rsid w:val="00111A27"/>
    <w:rsid w:val="00120280"/>
    <w:rsid w:val="001204C6"/>
    <w:rsid w:val="00120837"/>
    <w:rsid w:val="00121680"/>
    <w:rsid w:val="00122D55"/>
    <w:rsid w:val="00122FC6"/>
    <w:rsid w:val="00125761"/>
    <w:rsid w:val="00126311"/>
    <w:rsid w:val="00126374"/>
    <w:rsid w:val="0012799B"/>
    <w:rsid w:val="00131308"/>
    <w:rsid w:val="00131A78"/>
    <w:rsid w:val="0013215F"/>
    <w:rsid w:val="00134486"/>
    <w:rsid w:val="00134DCD"/>
    <w:rsid w:val="00135241"/>
    <w:rsid w:val="001353CF"/>
    <w:rsid w:val="001354AE"/>
    <w:rsid w:val="00135A2F"/>
    <w:rsid w:val="00135D7F"/>
    <w:rsid w:val="001370DE"/>
    <w:rsid w:val="00137154"/>
    <w:rsid w:val="00137413"/>
    <w:rsid w:val="00137DB4"/>
    <w:rsid w:val="00142F35"/>
    <w:rsid w:val="0014345E"/>
    <w:rsid w:val="001448BB"/>
    <w:rsid w:val="00144E6F"/>
    <w:rsid w:val="00145086"/>
    <w:rsid w:val="001450A2"/>
    <w:rsid w:val="00147255"/>
    <w:rsid w:val="0015020E"/>
    <w:rsid w:val="00150EBB"/>
    <w:rsid w:val="001512BF"/>
    <w:rsid w:val="001514C6"/>
    <w:rsid w:val="00152934"/>
    <w:rsid w:val="00152C84"/>
    <w:rsid w:val="00153B02"/>
    <w:rsid w:val="00155D77"/>
    <w:rsid w:val="00157A9E"/>
    <w:rsid w:val="00157ED1"/>
    <w:rsid w:val="00162B77"/>
    <w:rsid w:val="001635AA"/>
    <w:rsid w:val="0016375D"/>
    <w:rsid w:val="0016385C"/>
    <w:rsid w:val="00163BE1"/>
    <w:rsid w:val="001652B3"/>
    <w:rsid w:val="001655AE"/>
    <w:rsid w:val="00166798"/>
    <w:rsid w:val="00167071"/>
    <w:rsid w:val="001710AE"/>
    <w:rsid w:val="00172682"/>
    <w:rsid w:val="00173EDC"/>
    <w:rsid w:val="00173FD6"/>
    <w:rsid w:val="0017648A"/>
    <w:rsid w:val="001767C5"/>
    <w:rsid w:val="001778EB"/>
    <w:rsid w:val="001801C3"/>
    <w:rsid w:val="00180C89"/>
    <w:rsid w:val="00181748"/>
    <w:rsid w:val="00181EDF"/>
    <w:rsid w:val="00181F1F"/>
    <w:rsid w:val="0018467D"/>
    <w:rsid w:val="00184973"/>
    <w:rsid w:val="0018504D"/>
    <w:rsid w:val="001853D6"/>
    <w:rsid w:val="0018689E"/>
    <w:rsid w:val="00186C63"/>
    <w:rsid w:val="00187DBA"/>
    <w:rsid w:val="0019069A"/>
    <w:rsid w:val="00190994"/>
    <w:rsid w:val="00191AA9"/>
    <w:rsid w:val="00193670"/>
    <w:rsid w:val="00193C4D"/>
    <w:rsid w:val="0019570D"/>
    <w:rsid w:val="00195EC9"/>
    <w:rsid w:val="00197F2C"/>
    <w:rsid w:val="001A022C"/>
    <w:rsid w:val="001A0E09"/>
    <w:rsid w:val="001A1FD6"/>
    <w:rsid w:val="001A47DF"/>
    <w:rsid w:val="001A4BA7"/>
    <w:rsid w:val="001A5311"/>
    <w:rsid w:val="001A6C2C"/>
    <w:rsid w:val="001A7B81"/>
    <w:rsid w:val="001B0356"/>
    <w:rsid w:val="001B09A4"/>
    <w:rsid w:val="001B0FA4"/>
    <w:rsid w:val="001B13EA"/>
    <w:rsid w:val="001B14F6"/>
    <w:rsid w:val="001B24B5"/>
    <w:rsid w:val="001B3A0C"/>
    <w:rsid w:val="001B4839"/>
    <w:rsid w:val="001B66F9"/>
    <w:rsid w:val="001B7047"/>
    <w:rsid w:val="001C0BAE"/>
    <w:rsid w:val="001C3E49"/>
    <w:rsid w:val="001C3F07"/>
    <w:rsid w:val="001C4559"/>
    <w:rsid w:val="001C4BE7"/>
    <w:rsid w:val="001C52B3"/>
    <w:rsid w:val="001C7FF6"/>
    <w:rsid w:val="001D0C8B"/>
    <w:rsid w:val="001D2CAD"/>
    <w:rsid w:val="001D304A"/>
    <w:rsid w:val="001D4189"/>
    <w:rsid w:val="001D5B68"/>
    <w:rsid w:val="001D6D32"/>
    <w:rsid w:val="001D6ED2"/>
    <w:rsid w:val="001D7AE9"/>
    <w:rsid w:val="001D7E7A"/>
    <w:rsid w:val="001E0DE4"/>
    <w:rsid w:val="001E160D"/>
    <w:rsid w:val="001E173B"/>
    <w:rsid w:val="001E194D"/>
    <w:rsid w:val="001E221A"/>
    <w:rsid w:val="001E23E7"/>
    <w:rsid w:val="001E2559"/>
    <w:rsid w:val="001E4196"/>
    <w:rsid w:val="001E45FA"/>
    <w:rsid w:val="001E53CA"/>
    <w:rsid w:val="001E6F93"/>
    <w:rsid w:val="001E7559"/>
    <w:rsid w:val="001E7F89"/>
    <w:rsid w:val="001F00B6"/>
    <w:rsid w:val="001F08B9"/>
    <w:rsid w:val="001F08EE"/>
    <w:rsid w:val="001F25A0"/>
    <w:rsid w:val="001F2A7F"/>
    <w:rsid w:val="001F3751"/>
    <w:rsid w:val="001F47D6"/>
    <w:rsid w:val="001F69E5"/>
    <w:rsid w:val="001F709B"/>
    <w:rsid w:val="001F7E78"/>
    <w:rsid w:val="00200EDF"/>
    <w:rsid w:val="00202DD8"/>
    <w:rsid w:val="00203CD1"/>
    <w:rsid w:val="0020747C"/>
    <w:rsid w:val="00211C4A"/>
    <w:rsid w:val="0021310C"/>
    <w:rsid w:val="00213416"/>
    <w:rsid w:val="002147D2"/>
    <w:rsid w:val="00214AA5"/>
    <w:rsid w:val="00221303"/>
    <w:rsid w:val="00221F7E"/>
    <w:rsid w:val="00221FC3"/>
    <w:rsid w:val="002223A8"/>
    <w:rsid w:val="0022340F"/>
    <w:rsid w:val="00223709"/>
    <w:rsid w:val="0022373F"/>
    <w:rsid w:val="002238E6"/>
    <w:rsid w:val="002261B5"/>
    <w:rsid w:val="00230269"/>
    <w:rsid w:val="00230E75"/>
    <w:rsid w:val="00231832"/>
    <w:rsid w:val="00231D02"/>
    <w:rsid w:val="002339A4"/>
    <w:rsid w:val="00233D9F"/>
    <w:rsid w:val="00235568"/>
    <w:rsid w:val="00235893"/>
    <w:rsid w:val="00240388"/>
    <w:rsid w:val="002403E1"/>
    <w:rsid w:val="00243234"/>
    <w:rsid w:val="00243FA6"/>
    <w:rsid w:val="002441D4"/>
    <w:rsid w:val="0024538F"/>
    <w:rsid w:val="002465B1"/>
    <w:rsid w:val="00246630"/>
    <w:rsid w:val="002503D1"/>
    <w:rsid w:val="00251DDD"/>
    <w:rsid w:val="00252E8B"/>
    <w:rsid w:val="00253272"/>
    <w:rsid w:val="00253924"/>
    <w:rsid w:val="002549C4"/>
    <w:rsid w:val="00254DA1"/>
    <w:rsid w:val="00254E5A"/>
    <w:rsid w:val="002555FF"/>
    <w:rsid w:val="00256BD5"/>
    <w:rsid w:val="00256C0D"/>
    <w:rsid w:val="002614FA"/>
    <w:rsid w:val="002629D5"/>
    <w:rsid w:val="002666CF"/>
    <w:rsid w:val="00272C76"/>
    <w:rsid w:val="002739F4"/>
    <w:rsid w:val="00275588"/>
    <w:rsid w:val="00276EA5"/>
    <w:rsid w:val="0027792E"/>
    <w:rsid w:val="00277F48"/>
    <w:rsid w:val="0028020D"/>
    <w:rsid w:val="00280E04"/>
    <w:rsid w:val="00281725"/>
    <w:rsid w:val="00281B53"/>
    <w:rsid w:val="00284CC6"/>
    <w:rsid w:val="00285039"/>
    <w:rsid w:val="00287BA7"/>
    <w:rsid w:val="00290277"/>
    <w:rsid w:val="00290279"/>
    <w:rsid w:val="002915B8"/>
    <w:rsid w:val="002918D7"/>
    <w:rsid w:val="002923C8"/>
    <w:rsid w:val="002927B8"/>
    <w:rsid w:val="002958CC"/>
    <w:rsid w:val="0029601B"/>
    <w:rsid w:val="00296364"/>
    <w:rsid w:val="002964AE"/>
    <w:rsid w:val="00297345"/>
    <w:rsid w:val="0029793D"/>
    <w:rsid w:val="002A1FB4"/>
    <w:rsid w:val="002A2EA0"/>
    <w:rsid w:val="002A2FCB"/>
    <w:rsid w:val="002A3AD2"/>
    <w:rsid w:val="002A3BFA"/>
    <w:rsid w:val="002A4AF1"/>
    <w:rsid w:val="002A4D15"/>
    <w:rsid w:val="002A5E70"/>
    <w:rsid w:val="002A7E3D"/>
    <w:rsid w:val="002B03B0"/>
    <w:rsid w:val="002B27BB"/>
    <w:rsid w:val="002B2A09"/>
    <w:rsid w:val="002B45CC"/>
    <w:rsid w:val="002B6EBC"/>
    <w:rsid w:val="002C06FC"/>
    <w:rsid w:val="002C0703"/>
    <w:rsid w:val="002C5C10"/>
    <w:rsid w:val="002C6957"/>
    <w:rsid w:val="002C6F11"/>
    <w:rsid w:val="002D0B62"/>
    <w:rsid w:val="002D1D4D"/>
    <w:rsid w:val="002D24E0"/>
    <w:rsid w:val="002D2876"/>
    <w:rsid w:val="002D2C14"/>
    <w:rsid w:val="002D2D21"/>
    <w:rsid w:val="002D2D46"/>
    <w:rsid w:val="002D4BDF"/>
    <w:rsid w:val="002D4D3A"/>
    <w:rsid w:val="002D564F"/>
    <w:rsid w:val="002D654A"/>
    <w:rsid w:val="002D7B08"/>
    <w:rsid w:val="002D7FE2"/>
    <w:rsid w:val="002E03EA"/>
    <w:rsid w:val="002E0549"/>
    <w:rsid w:val="002E0ADE"/>
    <w:rsid w:val="002E130E"/>
    <w:rsid w:val="002E1743"/>
    <w:rsid w:val="002E17BE"/>
    <w:rsid w:val="002E1EBD"/>
    <w:rsid w:val="002E2063"/>
    <w:rsid w:val="002E2F8E"/>
    <w:rsid w:val="002E5FE1"/>
    <w:rsid w:val="002E64F8"/>
    <w:rsid w:val="002E66CD"/>
    <w:rsid w:val="002E6F87"/>
    <w:rsid w:val="002F075B"/>
    <w:rsid w:val="002F18A1"/>
    <w:rsid w:val="002F1E17"/>
    <w:rsid w:val="002F29DE"/>
    <w:rsid w:val="002F3C0B"/>
    <w:rsid w:val="002F56E3"/>
    <w:rsid w:val="002F6951"/>
    <w:rsid w:val="002F7635"/>
    <w:rsid w:val="002F7755"/>
    <w:rsid w:val="002F7913"/>
    <w:rsid w:val="002F7C57"/>
    <w:rsid w:val="003012F1"/>
    <w:rsid w:val="00302124"/>
    <w:rsid w:val="00305E49"/>
    <w:rsid w:val="00306F7D"/>
    <w:rsid w:val="00311045"/>
    <w:rsid w:val="00311229"/>
    <w:rsid w:val="0031337F"/>
    <w:rsid w:val="00313827"/>
    <w:rsid w:val="00316BE5"/>
    <w:rsid w:val="00317B9C"/>
    <w:rsid w:val="00317E4D"/>
    <w:rsid w:val="003209D1"/>
    <w:rsid w:val="0032140A"/>
    <w:rsid w:val="0032157D"/>
    <w:rsid w:val="00321D74"/>
    <w:rsid w:val="003234DB"/>
    <w:rsid w:val="00323DAD"/>
    <w:rsid w:val="003255A4"/>
    <w:rsid w:val="00326E05"/>
    <w:rsid w:val="00327365"/>
    <w:rsid w:val="00327979"/>
    <w:rsid w:val="00327A1B"/>
    <w:rsid w:val="00332DE6"/>
    <w:rsid w:val="00335200"/>
    <w:rsid w:val="0033560A"/>
    <w:rsid w:val="00335863"/>
    <w:rsid w:val="0033664E"/>
    <w:rsid w:val="003406ED"/>
    <w:rsid w:val="003426C4"/>
    <w:rsid w:val="003448F4"/>
    <w:rsid w:val="00344A4C"/>
    <w:rsid w:val="00344AA0"/>
    <w:rsid w:val="00346075"/>
    <w:rsid w:val="00346164"/>
    <w:rsid w:val="00347F7B"/>
    <w:rsid w:val="00351CCF"/>
    <w:rsid w:val="0035285B"/>
    <w:rsid w:val="00353CD2"/>
    <w:rsid w:val="00353D65"/>
    <w:rsid w:val="00354C36"/>
    <w:rsid w:val="003563BA"/>
    <w:rsid w:val="00356529"/>
    <w:rsid w:val="00356D13"/>
    <w:rsid w:val="00357D12"/>
    <w:rsid w:val="0036055F"/>
    <w:rsid w:val="003607EE"/>
    <w:rsid w:val="003625F6"/>
    <w:rsid w:val="00362802"/>
    <w:rsid w:val="00362C1F"/>
    <w:rsid w:val="003649EE"/>
    <w:rsid w:val="00364E41"/>
    <w:rsid w:val="00366242"/>
    <w:rsid w:val="00367177"/>
    <w:rsid w:val="003672A8"/>
    <w:rsid w:val="003673EB"/>
    <w:rsid w:val="00372C1A"/>
    <w:rsid w:val="00372F0F"/>
    <w:rsid w:val="00373083"/>
    <w:rsid w:val="00373388"/>
    <w:rsid w:val="00374CB5"/>
    <w:rsid w:val="00375186"/>
    <w:rsid w:val="003765B6"/>
    <w:rsid w:val="0038095A"/>
    <w:rsid w:val="003818B9"/>
    <w:rsid w:val="00381C77"/>
    <w:rsid w:val="00384AEE"/>
    <w:rsid w:val="00385421"/>
    <w:rsid w:val="00385733"/>
    <w:rsid w:val="0038681C"/>
    <w:rsid w:val="00390F3C"/>
    <w:rsid w:val="00391490"/>
    <w:rsid w:val="003921F4"/>
    <w:rsid w:val="00392D90"/>
    <w:rsid w:val="003939F3"/>
    <w:rsid w:val="00393B9C"/>
    <w:rsid w:val="00393EBC"/>
    <w:rsid w:val="00395A44"/>
    <w:rsid w:val="00397011"/>
    <w:rsid w:val="003A07CA"/>
    <w:rsid w:val="003A09C8"/>
    <w:rsid w:val="003A0D05"/>
    <w:rsid w:val="003A15E1"/>
    <w:rsid w:val="003A1AFA"/>
    <w:rsid w:val="003A2B2E"/>
    <w:rsid w:val="003A42B8"/>
    <w:rsid w:val="003A4327"/>
    <w:rsid w:val="003A58BE"/>
    <w:rsid w:val="003A6926"/>
    <w:rsid w:val="003A6EA4"/>
    <w:rsid w:val="003A70AE"/>
    <w:rsid w:val="003A7274"/>
    <w:rsid w:val="003A7921"/>
    <w:rsid w:val="003B1591"/>
    <w:rsid w:val="003B1DB9"/>
    <w:rsid w:val="003B33A4"/>
    <w:rsid w:val="003B367B"/>
    <w:rsid w:val="003B3FE0"/>
    <w:rsid w:val="003B4287"/>
    <w:rsid w:val="003B4F34"/>
    <w:rsid w:val="003B5BD8"/>
    <w:rsid w:val="003B688B"/>
    <w:rsid w:val="003B68C7"/>
    <w:rsid w:val="003B6C59"/>
    <w:rsid w:val="003B7E7B"/>
    <w:rsid w:val="003C0E5B"/>
    <w:rsid w:val="003C1D32"/>
    <w:rsid w:val="003C2AD5"/>
    <w:rsid w:val="003C605C"/>
    <w:rsid w:val="003C69F8"/>
    <w:rsid w:val="003C71B5"/>
    <w:rsid w:val="003C74C4"/>
    <w:rsid w:val="003D07D8"/>
    <w:rsid w:val="003D083B"/>
    <w:rsid w:val="003D097D"/>
    <w:rsid w:val="003D1BFC"/>
    <w:rsid w:val="003D3E7C"/>
    <w:rsid w:val="003D4141"/>
    <w:rsid w:val="003D4E47"/>
    <w:rsid w:val="003D4FE3"/>
    <w:rsid w:val="003D5643"/>
    <w:rsid w:val="003D5B61"/>
    <w:rsid w:val="003D5D44"/>
    <w:rsid w:val="003D62C4"/>
    <w:rsid w:val="003E06EA"/>
    <w:rsid w:val="003E0E21"/>
    <w:rsid w:val="003E3151"/>
    <w:rsid w:val="003E446F"/>
    <w:rsid w:val="003E4F7D"/>
    <w:rsid w:val="003E7A61"/>
    <w:rsid w:val="003F227F"/>
    <w:rsid w:val="003F2EC3"/>
    <w:rsid w:val="003F4BF4"/>
    <w:rsid w:val="003F5D0C"/>
    <w:rsid w:val="003F6864"/>
    <w:rsid w:val="0040140F"/>
    <w:rsid w:val="004019FF"/>
    <w:rsid w:val="00402DF4"/>
    <w:rsid w:val="00402E21"/>
    <w:rsid w:val="00402F7F"/>
    <w:rsid w:val="00403F8F"/>
    <w:rsid w:val="0040433B"/>
    <w:rsid w:val="00405F09"/>
    <w:rsid w:val="00407E7C"/>
    <w:rsid w:val="00411257"/>
    <w:rsid w:val="004136FD"/>
    <w:rsid w:val="004146F7"/>
    <w:rsid w:val="00414C6F"/>
    <w:rsid w:val="00414FC7"/>
    <w:rsid w:val="004168AE"/>
    <w:rsid w:val="00417286"/>
    <w:rsid w:val="00423300"/>
    <w:rsid w:val="0042369B"/>
    <w:rsid w:val="00424F0A"/>
    <w:rsid w:val="00425AA2"/>
    <w:rsid w:val="00427195"/>
    <w:rsid w:val="0043004E"/>
    <w:rsid w:val="00430061"/>
    <w:rsid w:val="00430F2D"/>
    <w:rsid w:val="0043167E"/>
    <w:rsid w:val="00431D25"/>
    <w:rsid w:val="00435622"/>
    <w:rsid w:val="00436199"/>
    <w:rsid w:val="0043786E"/>
    <w:rsid w:val="004379B3"/>
    <w:rsid w:val="004415CE"/>
    <w:rsid w:val="00442D6D"/>
    <w:rsid w:val="00443D4C"/>
    <w:rsid w:val="004454A7"/>
    <w:rsid w:val="00445E2B"/>
    <w:rsid w:val="00447876"/>
    <w:rsid w:val="00447DE7"/>
    <w:rsid w:val="00450ADC"/>
    <w:rsid w:val="00453B85"/>
    <w:rsid w:val="0045496E"/>
    <w:rsid w:val="004556F8"/>
    <w:rsid w:val="004557CF"/>
    <w:rsid w:val="00456E2D"/>
    <w:rsid w:val="00456E3B"/>
    <w:rsid w:val="0045702B"/>
    <w:rsid w:val="00457BD7"/>
    <w:rsid w:val="00461844"/>
    <w:rsid w:val="00461B9E"/>
    <w:rsid w:val="00461F30"/>
    <w:rsid w:val="00462BE5"/>
    <w:rsid w:val="0046395C"/>
    <w:rsid w:val="00463B94"/>
    <w:rsid w:val="004659CA"/>
    <w:rsid w:val="00465DF7"/>
    <w:rsid w:val="00466264"/>
    <w:rsid w:val="0046667A"/>
    <w:rsid w:val="00467A77"/>
    <w:rsid w:val="00467E02"/>
    <w:rsid w:val="00470669"/>
    <w:rsid w:val="00472380"/>
    <w:rsid w:val="004740E8"/>
    <w:rsid w:val="00474183"/>
    <w:rsid w:val="00474978"/>
    <w:rsid w:val="00474A17"/>
    <w:rsid w:val="00475B2D"/>
    <w:rsid w:val="00476713"/>
    <w:rsid w:val="00476751"/>
    <w:rsid w:val="004777D5"/>
    <w:rsid w:val="00480176"/>
    <w:rsid w:val="0048092D"/>
    <w:rsid w:val="00484E4C"/>
    <w:rsid w:val="00485BB9"/>
    <w:rsid w:val="00486933"/>
    <w:rsid w:val="0048743C"/>
    <w:rsid w:val="0049014A"/>
    <w:rsid w:val="0049333C"/>
    <w:rsid w:val="00497836"/>
    <w:rsid w:val="00497C6F"/>
    <w:rsid w:val="004A1BDB"/>
    <w:rsid w:val="004A255B"/>
    <w:rsid w:val="004A255C"/>
    <w:rsid w:val="004A4260"/>
    <w:rsid w:val="004A5886"/>
    <w:rsid w:val="004A6103"/>
    <w:rsid w:val="004A6B88"/>
    <w:rsid w:val="004A7BB9"/>
    <w:rsid w:val="004B12DF"/>
    <w:rsid w:val="004B1612"/>
    <w:rsid w:val="004B1AD1"/>
    <w:rsid w:val="004B202D"/>
    <w:rsid w:val="004B337D"/>
    <w:rsid w:val="004B3F0C"/>
    <w:rsid w:val="004B4067"/>
    <w:rsid w:val="004B46F7"/>
    <w:rsid w:val="004B5438"/>
    <w:rsid w:val="004B5D27"/>
    <w:rsid w:val="004B63A6"/>
    <w:rsid w:val="004B647E"/>
    <w:rsid w:val="004B772D"/>
    <w:rsid w:val="004C008C"/>
    <w:rsid w:val="004C01FC"/>
    <w:rsid w:val="004C1619"/>
    <w:rsid w:val="004C6520"/>
    <w:rsid w:val="004C67D8"/>
    <w:rsid w:val="004D0F56"/>
    <w:rsid w:val="004D1587"/>
    <w:rsid w:val="004D19B7"/>
    <w:rsid w:val="004D1FA8"/>
    <w:rsid w:val="004D2A14"/>
    <w:rsid w:val="004D6F49"/>
    <w:rsid w:val="004D7087"/>
    <w:rsid w:val="004D76BD"/>
    <w:rsid w:val="004E07FE"/>
    <w:rsid w:val="004E0D90"/>
    <w:rsid w:val="004E1066"/>
    <w:rsid w:val="004E1528"/>
    <w:rsid w:val="004E2176"/>
    <w:rsid w:val="004E4182"/>
    <w:rsid w:val="004E480E"/>
    <w:rsid w:val="004E5812"/>
    <w:rsid w:val="004E5D54"/>
    <w:rsid w:val="004E601A"/>
    <w:rsid w:val="004E6AA6"/>
    <w:rsid w:val="004F04AF"/>
    <w:rsid w:val="004F0E3B"/>
    <w:rsid w:val="004F1098"/>
    <w:rsid w:val="004F40FA"/>
    <w:rsid w:val="004F584F"/>
    <w:rsid w:val="004F74BD"/>
    <w:rsid w:val="004F77B8"/>
    <w:rsid w:val="0050157C"/>
    <w:rsid w:val="005036B7"/>
    <w:rsid w:val="00504282"/>
    <w:rsid w:val="00504B38"/>
    <w:rsid w:val="0050595C"/>
    <w:rsid w:val="00506371"/>
    <w:rsid w:val="00506D7D"/>
    <w:rsid w:val="005071A2"/>
    <w:rsid w:val="00507DB4"/>
    <w:rsid w:val="0051083F"/>
    <w:rsid w:val="005110BA"/>
    <w:rsid w:val="00511914"/>
    <w:rsid w:val="00515CC4"/>
    <w:rsid w:val="00517403"/>
    <w:rsid w:val="00517BA2"/>
    <w:rsid w:val="00521C96"/>
    <w:rsid w:val="0052428E"/>
    <w:rsid w:val="0052441A"/>
    <w:rsid w:val="00524769"/>
    <w:rsid w:val="00525C52"/>
    <w:rsid w:val="00527EE5"/>
    <w:rsid w:val="005304D9"/>
    <w:rsid w:val="00530F80"/>
    <w:rsid w:val="0053115D"/>
    <w:rsid w:val="00532221"/>
    <w:rsid w:val="005329E9"/>
    <w:rsid w:val="00533109"/>
    <w:rsid w:val="005335DF"/>
    <w:rsid w:val="005339C9"/>
    <w:rsid w:val="00533C5E"/>
    <w:rsid w:val="0053595F"/>
    <w:rsid w:val="00535D23"/>
    <w:rsid w:val="005365C6"/>
    <w:rsid w:val="00536A91"/>
    <w:rsid w:val="00540112"/>
    <w:rsid w:val="00540D29"/>
    <w:rsid w:val="00541E50"/>
    <w:rsid w:val="005425AE"/>
    <w:rsid w:val="00542B49"/>
    <w:rsid w:val="0054327D"/>
    <w:rsid w:val="00543947"/>
    <w:rsid w:val="00544C6C"/>
    <w:rsid w:val="0054627B"/>
    <w:rsid w:val="005506B5"/>
    <w:rsid w:val="00551A33"/>
    <w:rsid w:val="00551C86"/>
    <w:rsid w:val="005533FC"/>
    <w:rsid w:val="0055360A"/>
    <w:rsid w:val="00553C60"/>
    <w:rsid w:val="00553E3E"/>
    <w:rsid w:val="00554FF4"/>
    <w:rsid w:val="005554C1"/>
    <w:rsid w:val="0055645A"/>
    <w:rsid w:val="00556E0B"/>
    <w:rsid w:val="005601BA"/>
    <w:rsid w:val="0056152A"/>
    <w:rsid w:val="00561925"/>
    <w:rsid w:val="00561F18"/>
    <w:rsid w:val="005636D5"/>
    <w:rsid w:val="00564DCE"/>
    <w:rsid w:val="00567108"/>
    <w:rsid w:val="0056716D"/>
    <w:rsid w:val="00567422"/>
    <w:rsid w:val="005703F3"/>
    <w:rsid w:val="0057134A"/>
    <w:rsid w:val="00572103"/>
    <w:rsid w:val="00572358"/>
    <w:rsid w:val="00572615"/>
    <w:rsid w:val="00573658"/>
    <w:rsid w:val="0057391F"/>
    <w:rsid w:val="005752EE"/>
    <w:rsid w:val="0057590D"/>
    <w:rsid w:val="00576230"/>
    <w:rsid w:val="005778F8"/>
    <w:rsid w:val="00577B1B"/>
    <w:rsid w:val="00580526"/>
    <w:rsid w:val="0058165A"/>
    <w:rsid w:val="0058180F"/>
    <w:rsid w:val="00581A5E"/>
    <w:rsid w:val="005841A1"/>
    <w:rsid w:val="005843A6"/>
    <w:rsid w:val="00584B88"/>
    <w:rsid w:val="0058517F"/>
    <w:rsid w:val="00586935"/>
    <w:rsid w:val="005875A3"/>
    <w:rsid w:val="00593B06"/>
    <w:rsid w:val="00594206"/>
    <w:rsid w:val="00595634"/>
    <w:rsid w:val="005A1C8A"/>
    <w:rsid w:val="005A1DEF"/>
    <w:rsid w:val="005A2110"/>
    <w:rsid w:val="005A2D00"/>
    <w:rsid w:val="005A3BC7"/>
    <w:rsid w:val="005A3DB6"/>
    <w:rsid w:val="005A5CA7"/>
    <w:rsid w:val="005A6017"/>
    <w:rsid w:val="005A6894"/>
    <w:rsid w:val="005A6FD0"/>
    <w:rsid w:val="005A7108"/>
    <w:rsid w:val="005A7657"/>
    <w:rsid w:val="005A77E3"/>
    <w:rsid w:val="005B1AB5"/>
    <w:rsid w:val="005B1F19"/>
    <w:rsid w:val="005B2713"/>
    <w:rsid w:val="005B312F"/>
    <w:rsid w:val="005B3704"/>
    <w:rsid w:val="005B3D77"/>
    <w:rsid w:val="005B49D7"/>
    <w:rsid w:val="005B4DCA"/>
    <w:rsid w:val="005B50E7"/>
    <w:rsid w:val="005C133A"/>
    <w:rsid w:val="005C1418"/>
    <w:rsid w:val="005C1455"/>
    <w:rsid w:val="005C1A58"/>
    <w:rsid w:val="005C3767"/>
    <w:rsid w:val="005C467B"/>
    <w:rsid w:val="005C582E"/>
    <w:rsid w:val="005C6328"/>
    <w:rsid w:val="005C73A8"/>
    <w:rsid w:val="005D0BCB"/>
    <w:rsid w:val="005D21AD"/>
    <w:rsid w:val="005D3C44"/>
    <w:rsid w:val="005D4030"/>
    <w:rsid w:val="005D4147"/>
    <w:rsid w:val="005D4811"/>
    <w:rsid w:val="005D48B1"/>
    <w:rsid w:val="005D4A71"/>
    <w:rsid w:val="005D521B"/>
    <w:rsid w:val="005D65C3"/>
    <w:rsid w:val="005D6EFD"/>
    <w:rsid w:val="005D7400"/>
    <w:rsid w:val="005D7CD9"/>
    <w:rsid w:val="005E2932"/>
    <w:rsid w:val="005E312D"/>
    <w:rsid w:val="005E3A38"/>
    <w:rsid w:val="005E54AB"/>
    <w:rsid w:val="005E6318"/>
    <w:rsid w:val="005E7E80"/>
    <w:rsid w:val="005F1288"/>
    <w:rsid w:val="005F37D9"/>
    <w:rsid w:val="005F3F0E"/>
    <w:rsid w:val="005F4D39"/>
    <w:rsid w:val="005F5245"/>
    <w:rsid w:val="005F6440"/>
    <w:rsid w:val="005F6F40"/>
    <w:rsid w:val="005F6F42"/>
    <w:rsid w:val="0060018B"/>
    <w:rsid w:val="006017B0"/>
    <w:rsid w:val="00601A70"/>
    <w:rsid w:val="00602D66"/>
    <w:rsid w:val="00603179"/>
    <w:rsid w:val="00604BF9"/>
    <w:rsid w:val="00604C9E"/>
    <w:rsid w:val="0060560E"/>
    <w:rsid w:val="00605DBB"/>
    <w:rsid w:val="00605E4F"/>
    <w:rsid w:val="00605F82"/>
    <w:rsid w:val="006067F8"/>
    <w:rsid w:val="00606ABC"/>
    <w:rsid w:val="00607975"/>
    <w:rsid w:val="0061094E"/>
    <w:rsid w:val="00610C5D"/>
    <w:rsid w:val="00612797"/>
    <w:rsid w:val="006132C0"/>
    <w:rsid w:val="00613A50"/>
    <w:rsid w:val="00613BAB"/>
    <w:rsid w:val="00613CC2"/>
    <w:rsid w:val="00613DE3"/>
    <w:rsid w:val="006161D3"/>
    <w:rsid w:val="00620AA7"/>
    <w:rsid w:val="00621BE5"/>
    <w:rsid w:val="006225E6"/>
    <w:rsid w:val="00624159"/>
    <w:rsid w:val="00625C85"/>
    <w:rsid w:val="00627813"/>
    <w:rsid w:val="00630135"/>
    <w:rsid w:val="00630B19"/>
    <w:rsid w:val="006310B9"/>
    <w:rsid w:val="00631DA9"/>
    <w:rsid w:val="00632E0A"/>
    <w:rsid w:val="00634988"/>
    <w:rsid w:val="00635E83"/>
    <w:rsid w:val="0063765A"/>
    <w:rsid w:val="00641546"/>
    <w:rsid w:val="00642A5A"/>
    <w:rsid w:val="00643119"/>
    <w:rsid w:val="006440AE"/>
    <w:rsid w:val="0064411C"/>
    <w:rsid w:val="00644495"/>
    <w:rsid w:val="0064474E"/>
    <w:rsid w:val="00644916"/>
    <w:rsid w:val="006473EA"/>
    <w:rsid w:val="006478C9"/>
    <w:rsid w:val="00647930"/>
    <w:rsid w:val="006479E9"/>
    <w:rsid w:val="00647F8A"/>
    <w:rsid w:val="00651CCF"/>
    <w:rsid w:val="006522B1"/>
    <w:rsid w:val="0065260A"/>
    <w:rsid w:val="00652863"/>
    <w:rsid w:val="00652A74"/>
    <w:rsid w:val="00657224"/>
    <w:rsid w:val="00657957"/>
    <w:rsid w:val="0066120B"/>
    <w:rsid w:val="0066175F"/>
    <w:rsid w:val="006620EA"/>
    <w:rsid w:val="0066400A"/>
    <w:rsid w:val="00664DF2"/>
    <w:rsid w:val="00665206"/>
    <w:rsid w:val="006652F4"/>
    <w:rsid w:val="00665EB4"/>
    <w:rsid w:val="0066736E"/>
    <w:rsid w:val="00667EDF"/>
    <w:rsid w:val="00670B89"/>
    <w:rsid w:val="00671455"/>
    <w:rsid w:val="00671AFA"/>
    <w:rsid w:val="00671CB0"/>
    <w:rsid w:val="00671CEB"/>
    <w:rsid w:val="00671E8B"/>
    <w:rsid w:val="006728F6"/>
    <w:rsid w:val="006738A4"/>
    <w:rsid w:val="006741A0"/>
    <w:rsid w:val="00674385"/>
    <w:rsid w:val="006748CA"/>
    <w:rsid w:val="00676C87"/>
    <w:rsid w:val="00676D78"/>
    <w:rsid w:val="00677370"/>
    <w:rsid w:val="0068166F"/>
    <w:rsid w:val="00681684"/>
    <w:rsid w:val="006839F3"/>
    <w:rsid w:val="00683B9A"/>
    <w:rsid w:val="006870A8"/>
    <w:rsid w:val="00687BDF"/>
    <w:rsid w:val="00690F5B"/>
    <w:rsid w:val="00690FE9"/>
    <w:rsid w:val="00691750"/>
    <w:rsid w:val="00693CA6"/>
    <w:rsid w:val="00694AB5"/>
    <w:rsid w:val="00695B8F"/>
    <w:rsid w:val="006964E5"/>
    <w:rsid w:val="00697539"/>
    <w:rsid w:val="00697BB4"/>
    <w:rsid w:val="006A006C"/>
    <w:rsid w:val="006A008D"/>
    <w:rsid w:val="006A092F"/>
    <w:rsid w:val="006A0A02"/>
    <w:rsid w:val="006A0C74"/>
    <w:rsid w:val="006A1275"/>
    <w:rsid w:val="006A12C6"/>
    <w:rsid w:val="006A3431"/>
    <w:rsid w:val="006A4EDF"/>
    <w:rsid w:val="006A5483"/>
    <w:rsid w:val="006A5876"/>
    <w:rsid w:val="006A5A4E"/>
    <w:rsid w:val="006A69EC"/>
    <w:rsid w:val="006A7809"/>
    <w:rsid w:val="006B148B"/>
    <w:rsid w:val="006B4DC6"/>
    <w:rsid w:val="006B5D5C"/>
    <w:rsid w:val="006C31BC"/>
    <w:rsid w:val="006C3A90"/>
    <w:rsid w:val="006C4AD6"/>
    <w:rsid w:val="006C4DE1"/>
    <w:rsid w:val="006C520A"/>
    <w:rsid w:val="006C5BE5"/>
    <w:rsid w:val="006C6A23"/>
    <w:rsid w:val="006C6CFF"/>
    <w:rsid w:val="006C708E"/>
    <w:rsid w:val="006D0060"/>
    <w:rsid w:val="006D07A7"/>
    <w:rsid w:val="006D08CF"/>
    <w:rsid w:val="006D1159"/>
    <w:rsid w:val="006D11CB"/>
    <w:rsid w:val="006D2CBA"/>
    <w:rsid w:val="006D3562"/>
    <w:rsid w:val="006D3F52"/>
    <w:rsid w:val="006D4A07"/>
    <w:rsid w:val="006D5662"/>
    <w:rsid w:val="006E062A"/>
    <w:rsid w:val="006E0C32"/>
    <w:rsid w:val="006E1A38"/>
    <w:rsid w:val="006E1F33"/>
    <w:rsid w:val="006E2239"/>
    <w:rsid w:val="006E39F1"/>
    <w:rsid w:val="006E4951"/>
    <w:rsid w:val="006E4C10"/>
    <w:rsid w:val="006E5FAB"/>
    <w:rsid w:val="006F0DA3"/>
    <w:rsid w:val="006F14D5"/>
    <w:rsid w:val="006F1551"/>
    <w:rsid w:val="006F2149"/>
    <w:rsid w:val="006F2235"/>
    <w:rsid w:val="006F391A"/>
    <w:rsid w:val="006F5063"/>
    <w:rsid w:val="006F53FC"/>
    <w:rsid w:val="006F68C4"/>
    <w:rsid w:val="006F6BA0"/>
    <w:rsid w:val="006F73A7"/>
    <w:rsid w:val="006F7AFD"/>
    <w:rsid w:val="006F7B5E"/>
    <w:rsid w:val="006F7B92"/>
    <w:rsid w:val="006F7F26"/>
    <w:rsid w:val="00700DAB"/>
    <w:rsid w:val="0070251F"/>
    <w:rsid w:val="0070391E"/>
    <w:rsid w:val="00703B63"/>
    <w:rsid w:val="00704722"/>
    <w:rsid w:val="00706A3F"/>
    <w:rsid w:val="00707364"/>
    <w:rsid w:val="007077B0"/>
    <w:rsid w:val="00707B82"/>
    <w:rsid w:val="00710F39"/>
    <w:rsid w:val="00711302"/>
    <w:rsid w:val="007117E6"/>
    <w:rsid w:val="00712293"/>
    <w:rsid w:val="00714A3A"/>
    <w:rsid w:val="00714D58"/>
    <w:rsid w:val="00715E3B"/>
    <w:rsid w:val="007167CB"/>
    <w:rsid w:val="007170FF"/>
    <w:rsid w:val="00717D27"/>
    <w:rsid w:val="007220C4"/>
    <w:rsid w:val="00725597"/>
    <w:rsid w:val="00727214"/>
    <w:rsid w:val="00727794"/>
    <w:rsid w:val="00727FD2"/>
    <w:rsid w:val="0073192C"/>
    <w:rsid w:val="00732C01"/>
    <w:rsid w:val="00733424"/>
    <w:rsid w:val="00734871"/>
    <w:rsid w:val="007348E6"/>
    <w:rsid w:val="007356C0"/>
    <w:rsid w:val="0073729C"/>
    <w:rsid w:val="00740DB5"/>
    <w:rsid w:val="00741FC5"/>
    <w:rsid w:val="007426DD"/>
    <w:rsid w:val="007428EA"/>
    <w:rsid w:val="00742BA1"/>
    <w:rsid w:val="00743177"/>
    <w:rsid w:val="00744B54"/>
    <w:rsid w:val="00744FFE"/>
    <w:rsid w:val="007453E5"/>
    <w:rsid w:val="00746B7E"/>
    <w:rsid w:val="007475F9"/>
    <w:rsid w:val="00747F04"/>
    <w:rsid w:val="00751927"/>
    <w:rsid w:val="007533D9"/>
    <w:rsid w:val="007547CC"/>
    <w:rsid w:val="00754AC1"/>
    <w:rsid w:val="00755C98"/>
    <w:rsid w:val="00756675"/>
    <w:rsid w:val="00762DA9"/>
    <w:rsid w:val="00764555"/>
    <w:rsid w:val="00764E02"/>
    <w:rsid w:val="00765BB7"/>
    <w:rsid w:val="00766B6F"/>
    <w:rsid w:val="00770698"/>
    <w:rsid w:val="00771534"/>
    <w:rsid w:val="00771CC7"/>
    <w:rsid w:val="007722DC"/>
    <w:rsid w:val="007729B5"/>
    <w:rsid w:val="00772BC9"/>
    <w:rsid w:val="00772C25"/>
    <w:rsid w:val="00773F32"/>
    <w:rsid w:val="0077417A"/>
    <w:rsid w:val="00775BA1"/>
    <w:rsid w:val="00775D2F"/>
    <w:rsid w:val="00776DBF"/>
    <w:rsid w:val="00777118"/>
    <w:rsid w:val="007773FA"/>
    <w:rsid w:val="0077788C"/>
    <w:rsid w:val="00782640"/>
    <w:rsid w:val="0078267D"/>
    <w:rsid w:val="00782B29"/>
    <w:rsid w:val="00782D43"/>
    <w:rsid w:val="00783AEE"/>
    <w:rsid w:val="00783D9F"/>
    <w:rsid w:val="00783FC8"/>
    <w:rsid w:val="0078745B"/>
    <w:rsid w:val="0078749B"/>
    <w:rsid w:val="007877A8"/>
    <w:rsid w:val="007900E1"/>
    <w:rsid w:val="0079063E"/>
    <w:rsid w:val="00793D57"/>
    <w:rsid w:val="007942D0"/>
    <w:rsid w:val="00794728"/>
    <w:rsid w:val="007955A6"/>
    <w:rsid w:val="007A287C"/>
    <w:rsid w:val="007A2916"/>
    <w:rsid w:val="007A34B0"/>
    <w:rsid w:val="007A3D9E"/>
    <w:rsid w:val="007A45BD"/>
    <w:rsid w:val="007B1594"/>
    <w:rsid w:val="007B2062"/>
    <w:rsid w:val="007B343C"/>
    <w:rsid w:val="007B36B8"/>
    <w:rsid w:val="007B3FC5"/>
    <w:rsid w:val="007B45CF"/>
    <w:rsid w:val="007B4796"/>
    <w:rsid w:val="007B607F"/>
    <w:rsid w:val="007B6217"/>
    <w:rsid w:val="007B63CD"/>
    <w:rsid w:val="007C0BF0"/>
    <w:rsid w:val="007C13DE"/>
    <w:rsid w:val="007C15E2"/>
    <w:rsid w:val="007C2799"/>
    <w:rsid w:val="007C2F5D"/>
    <w:rsid w:val="007C4736"/>
    <w:rsid w:val="007C5457"/>
    <w:rsid w:val="007C64E0"/>
    <w:rsid w:val="007C7607"/>
    <w:rsid w:val="007C7DAF"/>
    <w:rsid w:val="007D0239"/>
    <w:rsid w:val="007D2FB6"/>
    <w:rsid w:val="007D338B"/>
    <w:rsid w:val="007D3AF0"/>
    <w:rsid w:val="007D3FC2"/>
    <w:rsid w:val="007D5667"/>
    <w:rsid w:val="007D73C7"/>
    <w:rsid w:val="007E0EF4"/>
    <w:rsid w:val="007E1539"/>
    <w:rsid w:val="007E2713"/>
    <w:rsid w:val="007E36C1"/>
    <w:rsid w:val="007E4323"/>
    <w:rsid w:val="007E4796"/>
    <w:rsid w:val="007E4ECA"/>
    <w:rsid w:val="007E53B7"/>
    <w:rsid w:val="007E60CC"/>
    <w:rsid w:val="007E6EC5"/>
    <w:rsid w:val="007E7828"/>
    <w:rsid w:val="007E79CC"/>
    <w:rsid w:val="007F1BEB"/>
    <w:rsid w:val="007F2BD7"/>
    <w:rsid w:val="007F32A3"/>
    <w:rsid w:val="007F3E5F"/>
    <w:rsid w:val="007F46A0"/>
    <w:rsid w:val="007F51A4"/>
    <w:rsid w:val="007F5E02"/>
    <w:rsid w:val="007F5F70"/>
    <w:rsid w:val="007F76B4"/>
    <w:rsid w:val="00800461"/>
    <w:rsid w:val="00801043"/>
    <w:rsid w:val="008029FF"/>
    <w:rsid w:val="00802C2D"/>
    <w:rsid w:val="0080364F"/>
    <w:rsid w:val="008038D9"/>
    <w:rsid w:val="00803BC3"/>
    <w:rsid w:val="00804246"/>
    <w:rsid w:val="00806DF6"/>
    <w:rsid w:val="0080731E"/>
    <w:rsid w:val="00807A0A"/>
    <w:rsid w:val="008100CF"/>
    <w:rsid w:val="00811B7E"/>
    <w:rsid w:val="00815163"/>
    <w:rsid w:val="00815600"/>
    <w:rsid w:val="00817076"/>
    <w:rsid w:val="0082006F"/>
    <w:rsid w:val="00820DFE"/>
    <w:rsid w:val="00822729"/>
    <w:rsid w:val="00825EF0"/>
    <w:rsid w:val="008265B6"/>
    <w:rsid w:val="008265F3"/>
    <w:rsid w:val="00830626"/>
    <w:rsid w:val="00831E71"/>
    <w:rsid w:val="00831EB6"/>
    <w:rsid w:val="00832320"/>
    <w:rsid w:val="00832A83"/>
    <w:rsid w:val="00832C8C"/>
    <w:rsid w:val="008332B2"/>
    <w:rsid w:val="00833DC2"/>
    <w:rsid w:val="008345CE"/>
    <w:rsid w:val="00836AE8"/>
    <w:rsid w:val="00836B0E"/>
    <w:rsid w:val="00837EF3"/>
    <w:rsid w:val="008442F8"/>
    <w:rsid w:val="00844843"/>
    <w:rsid w:val="00844A40"/>
    <w:rsid w:val="008456A3"/>
    <w:rsid w:val="00850070"/>
    <w:rsid w:val="00851D10"/>
    <w:rsid w:val="00851D14"/>
    <w:rsid w:val="00852B2C"/>
    <w:rsid w:val="00852EC6"/>
    <w:rsid w:val="00853A03"/>
    <w:rsid w:val="00854B17"/>
    <w:rsid w:val="0085503C"/>
    <w:rsid w:val="00855097"/>
    <w:rsid w:val="008564C7"/>
    <w:rsid w:val="00856D36"/>
    <w:rsid w:val="00860C65"/>
    <w:rsid w:val="00862592"/>
    <w:rsid w:val="0086311E"/>
    <w:rsid w:val="0086774C"/>
    <w:rsid w:val="00871144"/>
    <w:rsid w:val="00871739"/>
    <w:rsid w:val="00871BCD"/>
    <w:rsid w:val="00874C90"/>
    <w:rsid w:val="00881CFB"/>
    <w:rsid w:val="00884E66"/>
    <w:rsid w:val="00885DAA"/>
    <w:rsid w:val="00886426"/>
    <w:rsid w:val="0088644B"/>
    <w:rsid w:val="00890090"/>
    <w:rsid w:val="00890838"/>
    <w:rsid w:val="00891BDD"/>
    <w:rsid w:val="00892A3B"/>
    <w:rsid w:val="00892E76"/>
    <w:rsid w:val="008939D2"/>
    <w:rsid w:val="00894A17"/>
    <w:rsid w:val="00895031"/>
    <w:rsid w:val="00895E58"/>
    <w:rsid w:val="00895FAF"/>
    <w:rsid w:val="0089615E"/>
    <w:rsid w:val="008965E0"/>
    <w:rsid w:val="00897B1B"/>
    <w:rsid w:val="008A0933"/>
    <w:rsid w:val="008A1076"/>
    <w:rsid w:val="008A1C64"/>
    <w:rsid w:val="008A3561"/>
    <w:rsid w:val="008A3BE9"/>
    <w:rsid w:val="008A3FC6"/>
    <w:rsid w:val="008A4F35"/>
    <w:rsid w:val="008A59F2"/>
    <w:rsid w:val="008A5B22"/>
    <w:rsid w:val="008B0F88"/>
    <w:rsid w:val="008B12BB"/>
    <w:rsid w:val="008B1A0C"/>
    <w:rsid w:val="008B205B"/>
    <w:rsid w:val="008B20C0"/>
    <w:rsid w:val="008B255A"/>
    <w:rsid w:val="008B3B2A"/>
    <w:rsid w:val="008B48F1"/>
    <w:rsid w:val="008B5AD1"/>
    <w:rsid w:val="008B5EB9"/>
    <w:rsid w:val="008B6CA2"/>
    <w:rsid w:val="008B7CFF"/>
    <w:rsid w:val="008C0225"/>
    <w:rsid w:val="008C061F"/>
    <w:rsid w:val="008C35A3"/>
    <w:rsid w:val="008C40B8"/>
    <w:rsid w:val="008C4A6C"/>
    <w:rsid w:val="008C4BA4"/>
    <w:rsid w:val="008C5417"/>
    <w:rsid w:val="008C5DEE"/>
    <w:rsid w:val="008C6055"/>
    <w:rsid w:val="008C7E37"/>
    <w:rsid w:val="008C7EA0"/>
    <w:rsid w:val="008D10FA"/>
    <w:rsid w:val="008D1CA1"/>
    <w:rsid w:val="008D3107"/>
    <w:rsid w:val="008D32E9"/>
    <w:rsid w:val="008D4224"/>
    <w:rsid w:val="008D489C"/>
    <w:rsid w:val="008D4FEA"/>
    <w:rsid w:val="008D7079"/>
    <w:rsid w:val="008D7F7D"/>
    <w:rsid w:val="008E0751"/>
    <w:rsid w:val="008E07D3"/>
    <w:rsid w:val="008E1E7F"/>
    <w:rsid w:val="008E236C"/>
    <w:rsid w:val="008E29BD"/>
    <w:rsid w:val="008E333F"/>
    <w:rsid w:val="008E475E"/>
    <w:rsid w:val="008E5592"/>
    <w:rsid w:val="008E783D"/>
    <w:rsid w:val="008F0B7F"/>
    <w:rsid w:val="008F1C7C"/>
    <w:rsid w:val="008F589B"/>
    <w:rsid w:val="008F6547"/>
    <w:rsid w:val="00900302"/>
    <w:rsid w:val="00900C1F"/>
    <w:rsid w:val="00902590"/>
    <w:rsid w:val="00902685"/>
    <w:rsid w:val="00903786"/>
    <w:rsid w:val="00903D81"/>
    <w:rsid w:val="00904C33"/>
    <w:rsid w:val="00905DD0"/>
    <w:rsid w:val="00906743"/>
    <w:rsid w:val="00906B28"/>
    <w:rsid w:val="00906C80"/>
    <w:rsid w:val="00907976"/>
    <w:rsid w:val="0091066A"/>
    <w:rsid w:val="00910CDF"/>
    <w:rsid w:val="00913A18"/>
    <w:rsid w:val="00913A97"/>
    <w:rsid w:val="009151B7"/>
    <w:rsid w:val="00915C55"/>
    <w:rsid w:val="00916643"/>
    <w:rsid w:val="00917411"/>
    <w:rsid w:val="0092156A"/>
    <w:rsid w:val="0092192B"/>
    <w:rsid w:val="009234B7"/>
    <w:rsid w:val="009242AE"/>
    <w:rsid w:val="009246A7"/>
    <w:rsid w:val="00925283"/>
    <w:rsid w:val="00925DBE"/>
    <w:rsid w:val="009269E0"/>
    <w:rsid w:val="00927347"/>
    <w:rsid w:val="00932EE2"/>
    <w:rsid w:val="00934D06"/>
    <w:rsid w:val="00934E9E"/>
    <w:rsid w:val="00935548"/>
    <w:rsid w:val="00935759"/>
    <w:rsid w:val="00937740"/>
    <w:rsid w:val="00937D88"/>
    <w:rsid w:val="00942A53"/>
    <w:rsid w:val="00942CAF"/>
    <w:rsid w:val="009436F7"/>
    <w:rsid w:val="00943B37"/>
    <w:rsid w:val="00945283"/>
    <w:rsid w:val="0094676B"/>
    <w:rsid w:val="00946A0B"/>
    <w:rsid w:val="009478AE"/>
    <w:rsid w:val="00947E5A"/>
    <w:rsid w:val="00947F10"/>
    <w:rsid w:val="009503D1"/>
    <w:rsid w:val="00950FD8"/>
    <w:rsid w:val="0095198F"/>
    <w:rsid w:val="009536F9"/>
    <w:rsid w:val="00953CD6"/>
    <w:rsid w:val="00954095"/>
    <w:rsid w:val="00955257"/>
    <w:rsid w:val="0095640C"/>
    <w:rsid w:val="009574DA"/>
    <w:rsid w:val="00961434"/>
    <w:rsid w:val="00962F68"/>
    <w:rsid w:val="009642FE"/>
    <w:rsid w:val="00964553"/>
    <w:rsid w:val="00965748"/>
    <w:rsid w:val="00965AA6"/>
    <w:rsid w:val="00965D06"/>
    <w:rsid w:val="00966856"/>
    <w:rsid w:val="00966933"/>
    <w:rsid w:val="0097133E"/>
    <w:rsid w:val="00972242"/>
    <w:rsid w:val="0097260D"/>
    <w:rsid w:val="00972BF1"/>
    <w:rsid w:val="00973DBE"/>
    <w:rsid w:val="00974AAF"/>
    <w:rsid w:val="00974EF9"/>
    <w:rsid w:val="0097717B"/>
    <w:rsid w:val="0097780E"/>
    <w:rsid w:val="00977FC5"/>
    <w:rsid w:val="00982D76"/>
    <w:rsid w:val="00983EBD"/>
    <w:rsid w:val="00984594"/>
    <w:rsid w:val="009921EE"/>
    <w:rsid w:val="0099257D"/>
    <w:rsid w:val="0099488B"/>
    <w:rsid w:val="009954B2"/>
    <w:rsid w:val="00995BB9"/>
    <w:rsid w:val="009965D3"/>
    <w:rsid w:val="00996929"/>
    <w:rsid w:val="009A03B0"/>
    <w:rsid w:val="009A06CF"/>
    <w:rsid w:val="009A0F8F"/>
    <w:rsid w:val="009A1BCF"/>
    <w:rsid w:val="009A2904"/>
    <w:rsid w:val="009A3D91"/>
    <w:rsid w:val="009A532D"/>
    <w:rsid w:val="009A5C4B"/>
    <w:rsid w:val="009A6400"/>
    <w:rsid w:val="009A667A"/>
    <w:rsid w:val="009B05D4"/>
    <w:rsid w:val="009B2943"/>
    <w:rsid w:val="009B2969"/>
    <w:rsid w:val="009B4B57"/>
    <w:rsid w:val="009B61C9"/>
    <w:rsid w:val="009B7717"/>
    <w:rsid w:val="009B78D0"/>
    <w:rsid w:val="009C0105"/>
    <w:rsid w:val="009C0724"/>
    <w:rsid w:val="009C0745"/>
    <w:rsid w:val="009C2973"/>
    <w:rsid w:val="009C3CEF"/>
    <w:rsid w:val="009C47F2"/>
    <w:rsid w:val="009C581A"/>
    <w:rsid w:val="009C605E"/>
    <w:rsid w:val="009C6AFC"/>
    <w:rsid w:val="009C6DB2"/>
    <w:rsid w:val="009C70EC"/>
    <w:rsid w:val="009C7505"/>
    <w:rsid w:val="009D0A9C"/>
    <w:rsid w:val="009D1743"/>
    <w:rsid w:val="009D2075"/>
    <w:rsid w:val="009D249F"/>
    <w:rsid w:val="009D25D2"/>
    <w:rsid w:val="009D2F5F"/>
    <w:rsid w:val="009D365F"/>
    <w:rsid w:val="009D4A38"/>
    <w:rsid w:val="009D57C1"/>
    <w:rsid w:val="009D6A4D"/>
    <w:rsid w:val="009D6DCB"/>
    <w:rsid w:val="009D7BEB"/>
    <w:rsid w:val="009D7FF1"/>
    <w:rsid w:val="009E0B5D"/>
    <w:rsid w:val="009E0DE4"/>
    <w:rsid w:val="009E1A12"/>
    <w:rsid w:val="009E1AB5"/>
    <w:rsid w:val="009E1B66"/>
    <w:rsid w:val="009E33A3"/>
    <w:rsid w:val="009E3B91"/>
    <w:rsid w:val="009E3B94"/>
    <w:rsid w:val="009E4CD4"/>
    <w:rsid w:val="009E52D3"/>
    <w:rsid w:val="009E60BF"/>
    <w:rsid w:val="009E65A7"/>
    <w:rsid w:val="009E75A1"/>
    <w:rsid w:val="009E777F"/>
    <w:rsid w:val="009F01C4"/>
    <w:rsid w:val="009F12F9"/>
    <w:rsid w:val="009F2DCA"/>
    <w:rsid w:val="009F47BA"/>
    <w:rsid w:val="009F6BB2"/>
    <w:rsid w:val="009F6C85"/>
    <w:rsid w:val="009F7DBB"/>
    <w:rsid w:val="00A0141A"/>
    <w:rsid w:val="00A0178B"/>
    <w:rsid w:val="00A065AE"/>
    <w:rsid w:val="00A06E3B"/>
    <w:rsid w:val="00A10BA0"/>
    <w:rsid w:val="00A143E8"/>
    <w:rsid w:val="00A1585C"/>
    <w:rsid w:val="00A16CCD"/>
    <w:rsid w:val="00A16E6B"/>
    <w:rsid w:val="00A20295"/>
    <w:rsid w:val="00A21C22"/>
    <w:rsid w:val="00A21E7D"/>
    <w:rsid w:val="00A221EE"/>
    <w:rsid w:val="00A234AF"/>
    <w:rsid w:val="00A259AE"/>
    <w:rsid w:val="00A25DE6"/>
    <w:rsid w:val="00A31218"/>
    <w:rsid w:val="00A3136F"/>
    <w:rsid w:val="00A318B3"/>
    <w:rsid w:val="00A3217F"/>
    <w:rsid w:val="00A32FED"/>
    <w:rsid w:val="00A343A4"/>
    <w:rsid w:val="00A36CB6"/>
    <w:rsid w:val="00A36E2A"/>
    <w:rsid w:val="00A41063"/>
    <w:rsid w:val="00A429AF"/>
    <w:rsid w:val="00A42B8F"/>
    <w:rsid w:val="00A42C91"/>
    <w:rsid w:val="00A44AAC"/>
    <w:rsid w:val="00A4527A"/>
    <w:rsid w:val="00A4582B"/>
    <w:rsid w:val="00A50BF9"/>
    <w:rsid w:val="00A517B5"/>
    <w:rsid w:val="00A519C2"/>
    <w:rsid w:val="00A51E7E"/>
    <w:rsid w:val="00A51E87"/>
    <w:rsid w:val="00A5272C"/>
    <w:rsid w:val="00A52BDB"/>
    <w:rsid w:val="00A52EB7"/>
    <w:rsid w:val="00A53720"/>
    <w:rsid w:val="00A53B59"/>
    <w:rsid w:val="00A53B5F"/>
    <w:rsid w:val="00A53D78"/>
    <w:rsid w:val="00A549B7"/>
    <w:rsid w:val="00A54E22"/>
    <w:rsid w:val="00A559A5"/>
    <w:rsid w:val="00A55D2E"/>
    <w:rsid w:val="00A568A5"/>
    <w:rsid w:val="00A57433"/>
    <w:rsid w:val="00A575B5"/>
    <w:rsid w:val="00A57E33"/>
    <w:rsid w:val="00A600D3"/>
    <w:rsid w:val="00A60F22"/>
    <w:rsid w:val="00A6374C"/>
    <w:rsid w:val="00A63A29"/>
    <w:rsid w:val="00A642C6"/>
    <w:rsid w:val="00A64B83"/>
    <w:rsid w:val="00A66113"/>
    <w:rsid w:val="00A675C8"/>
    <w:rsid w:val="00A677EE"/>
    <w:rsid w:val="00A67CE5"/>
    <w:rsid w:val="00A70AA5"/>
    <w:rsid w:val="00A7129D"/>
    <w:rsid w:val="00A737B5"/>
    <w:rsid w:val="00A741F4"/>
    <w:rsid w:val="00A7565B"/>
    <w:rsid w:val="00A778DC"/>
    <w:rsid w:val="00A837E4"/>
    <w:rsid w:val="00A83AA7"/>
    <w:rsid w:val="00A84F6B"/>
    <w:rsid w:val="00A85DB5"/>
    <w:rsid w:val="00A925A5"/>
    <w:rsid w:val="00A94903"/>
    <w:rsid w:val="00A94F24"/>
    <w:rsid w:val="00A97695"/>
    <w:rsid w:val="00A97BD3"/>
    <w:rsid w:val="00AA12F3"/>
    <w:rsid w:val="00AA1C97"/>
    <w:rsid w:val="00AA2132"/>
    <w:rsid w:val="00AA2734"/>
    <w:rsid w:val="00AA377C"/>
    <w:rsid w:val="00AA3C7C"/>
    <w:rsid w:val="00AA3D7C"/>
    <w:rsid w:val="00AA7F5B"/>
    <w:rsid w:val="00AB0439"/>
    <w:rsid w:val="00AB22E2"/>
    <w:rsid w:val="00AB27D3"/>
    <w:rsid w:val="00AB41D8"/>
    <w:rsid w:val="00AB5667"/>
    <w:rsid w:val="00AB6220"/>
    <w:rsid w:val="00AB68A3"/>
    <w:rsid w:val="00AB6BEC"/>
    <w:rsid w:val="00AB73C9"/>
    <w:rsid w:val="00AC037E"/>
    <w:rsid w:val="00AC03EB"/>
    <w:rsid w:val="00AC0F12"/>
    <w:rsid w:val="00AC0F3B"/>
    <w:rsid w:val="00AC1AFA"/>
    <w:rsid w:val="00AC3115"/>
    <w:rsid w:val="00AC5DE0"/>
    <w:rsid w:val="00AC6550"/>
    <w:rsid w:val="00AC66FE"/>
    <w:rsid w:val="00AC7487"/>
    <w:rsid w:val="00AC7AAE"/>
    <w:rsid w:val="00AD0C56"/>
    <w:rsid w:val="00AD1D40"/>
    <w:rsid w:val="00AD4948"/>
    <w:rsid w:val="00AD4BD6"/>
    <w:rsid w:val="00AD4BF7"/>
    <w:rsid w:val="00AD6B5C"/>
    <w:rsid w:val="00AD7C9E"/>
    <w:rsid w:val="00AE09BE"/>
    <w:rsid w:val="00AE1207"/>
    <w:rsid w:val="00AE280D"/>
    <w:rsid w:val="00AE302A"/>
    <w:rsid w:val="00AE435C"/>
    <w:rsid w:val="00AE4A98"/>
    <w:rsid w:val="00AE6590"/>
    <w:rsid w:val="00AE750C"/>
    <w:rsid w:val="00AF084C"/>
    <w:rsid w:val="00AF166F"/>
    <w:rsid w:val="00AF3F0D"/>
    <w:rsid w:val="00AF50D0"/>
    <w:rsid w:val="00AF6340"/>
    <w:rsid w:val="00AF71F0"/>
    <w:rsid w:val="00AF7284"/>
    <w:rsid w:val="00AF75FD"/>
    <w:rsid w:val="00B0149F"/>
    <w:rsid w:val="00B022D3"/>
    <w:rsid w:val="00B0231A"/>
    <w:rsid w:val="00B02496"/>
    <w:rsid w:val="00B02C73"/>
    <w:rsid w:val="00B031BC"/>
    <w:rsid w:val="00B03655"/>
    <w:rsid w:val="00B03688"/>
    <w:rsid w:val="00B03E6E"/>
    <w:rsid w:val="00B0559C"/>
    <w:rsid w:val="00B061B1"/>
    <w:rsid w:val="00B063EF"/>
    <w:rsid w:val="00B06CC2"/>
    <w:rsid w:val="00B073BF"/>
    <w:rsid w:val="00B077B4"/>
    <w:rsid w:val="00B07AE5"/>
    <w:rsid w:val="00B10303"/>
    <w:rsid w:val="00B116E3"/>
    <w:rsid w:val="00B131C0"/>
    <w:rsid w:val="00B14F78"/>
    <w:rsid w:val="00B16CCC"/>
    <w:rsid w:val="00B17117"/>
    <w:rsid w:val="00B17364"/>
    <w:rsid w:val="00B177E2"/>
    <w:rsid w:val="00B20A1C"/>
    <w:rsid w:val="00B21E19"/>
    <w:rsid w:val="00B22FFB"/>
    <w:rsid w:val="00B23A0C"/>
    <w:rsid w:val="00B23D69"/>
    <w:rsid w:val="00B24F9E"/>
    <w:rsid w:val="00B25A9D"/>
    <w:rsid w:val="00B275F1"/>
    <w:rsid w:val="00B306D2"/>
    <w:rsid w:val="00B327C9"/>
    <w:rsid w:val="00B32E97"/>
    <w:rsid w:val="00B3334B"/>
    <w:rsid w:val="00B342E8"/>
    <w:rsid w:val="00B34557"/>
    <w:rsid w:val="00B34F03"/>
    <w:rsid w:val="00B35BD7"/>
    <w:rsid w:val="00B35CF9"/>
    <w:rsid w:val="00B36247"/>
    <w:rsid w:val="00B363D1"/>
    <w:rsid w:val="00B376C0"/>
    <w:rsid w:val="00B37A1D"/>
    <w:rsid w:val="00B42188"/>
    <w:rsid w:val="00B423DD"/>
    <w:rsid w:val="00B42831"/>
    <w:rsid w:val="00B4323D"/>
    <w:rsid w:val="00B447F6"/>
    <w:rsid w:val="00B47D63"/>
    <w:rsid w:val="00B51211"/>
    <w:rsid w:val="00B512FF"/>
    <w:rsid w:val="00B51FAC"/>
    <w:rsid w:val="00B553FA"/>
    <w:rsid w:val="00B5571B"/>
    <w:rsid w:val="00B57361"/>
    <w:rsid w:val="00B60105"/>
    <w:rsid w:val="00B60A05"/>
    <w:rsid w:val="00B62C23"/>
    <w:rsid w:val="00B63F12"/>
    <w:rsid w:val="00B64944"/>
    <w:rsid w:val="00B64EDD"/>
    <w:rsid w:val="00B66064"/>
    <w:rsid w:val="00B665AF"/>
    <w:rsid w:val="00B676B0"/>
    <w:rsid w:val="00B6781C"/>
    <w:rsid w:val="00B73C6A"/>
    <w:rsid w:val="00B74506"/>
    <w:rsid w:val="00B7471A"/>
    <w:rsid w:val="00B74CEF"/>
    <w:rsid w:val="00B76B7A"/>
    <w:rsid w:val="00B76F35"/>
    <w:rsid w:val="00B773DA"/>
    <w:rsid w:val="00B81C75"/>
    <w:rsid w:val="00B8313F"/>
    <w:rsid w:val="00B832B5"/>
    <w:rsid w:val="00B84295"/>
    <w:rsid w:val="00B84A69"/>
    <w:rsid w:val="00B8601B"/>
    <w:rsid w:val="00B86446"/>
    <w:rsid w:val="00B919D7"/>
    <w:rsid w:val="00B91F2B"/>
    <w:rsid w:val="00B9264B"/>
    <w:rsid w:val="00B948B5"/>
    <w:rsid w:val="00B94DF5"/>
    <w:rsid w:val="00B974B7"/>
    <w:rsid w:val="00BA035E"/>
    <w:rsid w:val="00BA060A"/>
    <w:rsid w:val="00BA0DB2"/>
    <w:rsid w:val="00BA2567"/>
    <w:rsid w:val="00BA336C"/>
    <w:rsid w:val="00BA35E9"/>
    <w:rsid w:val="00BA4C1E"/>
    <w:rsid w:val="00BA4E38"/>
    <w:rsid w:val="00BA4F37"/>
    <w:rsid w:val="00BA52D1"/>
    <w:rsid w:val="00BA74F5"/>
    <w:rsid w:val="00BA7749"/>
    <w:rsid w:val="00BB0142"/>
    <w:rsid w:val="00BB3B1C"/>
    <w:rsid w:val="00BB3EAA"/>
    <w:rsid w:val="00BB52FB"/>
    <w:rsid w:val="00BB5B8D"/>
    <w:rsid w:val="00BB643C"/>
    <w:rsid w:val="00BB75D6"/>
    <w:rsid w:val="00BC10D7"/>
    <w:rsid w:val="00BC15A6"/>
    <w:rsid w:val="00BC29DE"/>
    <w:rsid w:val="00BC3159"/>
    <w:rsid w:val="00BC3A42"/>
    <w:rsid w:val="00BC6D75"/>
    <w:rsid w:val="00BD0590"/>
    <w:rsid w:val="00BD158B"/>
    <w:rsid w:val="00BD2851"/>
    <w:rsid w:val="00BD4611"/>
    <w:rsid w:val="00BD4B38"/>
    <w:rsid w:val="00BD4D24"/>
    <w:rsid w:val="00BD5886"/>
    <w:rsid w:val="00BD5ECF"/>
    <w:rsid w:val="00BD6079"/>
    <w:rsid w:val="00BD6607"/>
    <w:rsid w:val="00BD6A1B"/>
    <w:rsid w:val="00BE0141"/>
    <w:rsid w:val="00BE0371"/>
    <w:rsid w:val="00BE1270"/>
    <w:rsid w:val="00BE30E5"/>
    <w:rsid w:val="00BE37BC"/>
    <w:rsid w:val="00BE3BB1"/>
    <w:rsid w:val="00BE415C"/>
    <w:rsid w:val="00BE492B"/>
    <w:rsid w:val="00BE4E6F"/>
    <w:rsid w:val="00BE6055"/>
    <w:rsid w:val="00BE7C90"/>
    <w:rsid w:val="00BF056B"/>
    <w:rsid w:val="00BF1C0D"/>
    <w:rsid w:val="00BF2944"/>
    <w:rsid w:val="00BF396F"/>
    <w:rsid w:val="00BF4C95"/>
    <w:rsid w:val="00BF70E9"/>
    <w:rsid w:val="00BF74B5"/>
    <w:rsid w:val="00BF79F3"/>
    <w:rsid w:val="00C0068B"/>
    <w:rsid w:val="00C0286C"/>
    <w:rsid w:val="00C029C6"/>
    <w:rsid w:val="00C03AAF"/>
    <w:rsid w:val="00C03D86"/>
    <w:rsid w:val="00C043BE"/>
    <w:rsid w:val="00C0579B"/>
    <w:rsid w:val="00C0664E"/>
    <w:rsid w:val="00C07200"/>
    <w:rsid w:val="00C100DC"/>
    <w:rsid w:val="00C12372"/>
    <w:rsid w:val="00C1271E"/>
    <w:rsid w:val="00C139C5"/>
    <w:rsid w:val="00C14F8F"/>
    <w:rsid w:val="00C15A9B"/>
    <w:rsid w:val="00C165C8"/>
    <w:rsid w:val="00C16CDF"/>
    <w:rsid w:val="00C1731D"/>
    <w:rsid w:val="00C20AC9"/>
    <w:rsid w:val="00C2286C"/>
    <w:rsid w:val="00C22EFF"/>
    <w:rsid w:val="00C23375"/>
    <w:rsid w:val="00C2351A"/>
    <w:rsid w:val="00C2402F"/>
    <w:rsid w:val="00C2701A"/>
    <w:rsid w:val="00C27382"/>
    <w:rsid w:val="00C31A0C"/>
    <w:rsid w:val="00C32451"/>
    <w:rsid w:val="00C32630"/>
    <w:rsid w:val="00C326BC"/>
    <w:rsid w:val="00C32BE0"/>
    <w:rsid w:val="00C33E10"/>
    <w:rsid w:val="00C36D38"/>
    <w:rsid w:val="00C3720F"/>
    <w:rsid w:val="00C373EB"/>
    <w:rsid w:val="00C4153C"/>
    <w:rsid w:val="00C41553"/>
    <w:rsid w:val="00C42120"/>
    <w:rsid w:val="00C42262"/>
    <w:rsid w:val="00C4228B"/>
    <w:rsid w:val="00C42D70"/>
    <w:rsid w:val="00C444A9"/>
    <w:rsid w:val="00C44A08"/>
    <w:rsid w:val="00C45126"/>
    <w:rsid w:val="00C4531D"/>
    <w:rsid w:val="00C46527"/>
    <w:rsid w:val="00C46E03"/>
    <w:rsid w:val="00C472F7"/>
    <w:rsid w:val="00C474AA"/>
    <w:rsid w:val="00C500CE"/>
    <w:rsid w:val="00C5114F"/>
    <w:rsid w:val="00C514C8"/>
    <w:rsid w:val="00C53046"/>
    <w:rsid w:val="00C533D9"/>
    <w:rsid w:val="00C53E9D"/>
    <w:rsid w:val="00C563D5"/>
    <w:rsid w:val="00C57CF6"/>
    <w:rsid w:val="00C636C4"/>
    <w:rsid w:val="00C64399"/>
    <w:rsid w:val="00C70BE2"/>
    <w:rsid w:val="00C70CD6"/>
    <w:rsid w:val="00C70F78"/>
    <w:rsid w:val="00C71974"/>
    <w:rsid w:val="00C71B9E"/>
    <w:rsid w:val="00C724A3"/>
    <w:rsid w:val="00C73C12"/>
    <w:rsid w:val="00C73CAB"/>
    <w:rsid w:val="00C7505E"/>
    <w:rsid w:val="00C753CF"/>
    <w:rsid w:val="00C77B29"/>
    <w:rsid w:val="00C8032F"/>
    <w:rsid w:val="00C80A6C"/>
    <w:rsid w:val="00C82C52"/>
    <w:rsid w:val="00C83B30"/>
    <w:rsid w:val="00C85419"/>
    <w:rsid w:val="00C85919"/>
    <w:rsid w:val="00C873FE"/>
    <w:rsid w:val="00C87C69"/>
    <w:rsid w:val="00C901AB"/>
    <w:rsid w:val="00C909FB"/>
    <w:rsid w:val="00C90C04"/>
    <w:rsid w:val="00C91520"/>
    <w:rsid w:val="00C958A6"/>
    <w:rsid w:val="00CA02AA"/>
    <w:rsid w:val="00CA076C"/>
    <w:rsid w:val="00CA0BDD"/>
    <w:rsid w:val="00CA1C84"/>
    <w:rsid w:val="00CA2472"/>
    <w:rsid w:val="00CA3696"/>
    <w:rsid w:val="00CA52A0"/>
    <w:rsid w:val="00CA54DA"/>
    <w:rsid w:val="00CA5E3D"/>
    <w:rsid w:val="00CB18A1"/>
    <w:rsid w:val="00CB1EC2"/>
    <w:rsid w:val="00CB22B2"/>
    <w:rsid w:val="00CB38A2"/>
    <w:rsid w:val="00CB459F"/>
    <w:rsid w:val="00CB45A1"/>
    <w:rsid w:val="00CB54BF"/>
    <w:rsid w:val="00CB6664"/>
    <w:rsid w:val="00CB6E5F"/>
    <w:rsid w:val="00CC0C80"/>
    <w:rsid w:val="00CC103A"/>
    <w:rsid w:val="00CC140F"/>
    <w:rsid w:val="00CC2AE6"/>
    <w:rsid w:val="00CC32FE"/>
    <w:rsid w:val="00CC3F5A"/>
    <w:rsid w:val="00CC4EAC"/>
    <w:rsid w:val="00CC5968"/>
    <w:rsid w:val="00CD3A3F"/>
    <w:rsid w:val="00CD3C3B"/>
    <w:rsid w:val="00CD4EA6"/>
    <w:rsid w:val="00CD556B"/>
    <w:rsid w:val="00CD6858"/>
    <w:rsid w:val="00CE24BF"/>
    <w:rsid w:val="00CE4228"/>
    <w:rsid w:val="00CE4FF9"/>
    <w:rsid w:val="00CE6087"/>
    <w:rsid w:val="00CE6490"/>
    <w:rsid w:val="00CE7DF0"/>
    <w:rsid w:val="00CF1447"/>
    <w:rsid w:val="00CF2E16"/>
    <w:rsid w:val="00CF30B2"/>
    <w:rsid w:val="00CF330D"/>
    <w:rsid w:val="00CF3BDE"/>
    <w:rsid w:val="00CF4657"/>
    <w:rsid w:val="00CF4E07"/>
    <w:rsid w:val="00CF5A40"/>
    <w:rsid w:val="00CF6421"/>
    <w:rsid w:val="00CF79B7"/>
    <w:rsid w:val="00CF7D20"/>
    <w:rsid w:val="00D0094F"/>
    <w:rsid w:val="00D017A1"/>
    <w:rsid w:val="00D01A61"/>
    <w:rsid w:val="00D02452"/>
    <w:rsid w:val="00D02A4B"/>
    <w:rsid w:val="00D045E8"/>
    <w:rsid w:val="00D06D49"/>
    <w:rsid w:val="00D06F04"/>
    <w:rsid w:val="00D07C46"/>
    <w:rsid w:val="00D10558"/>
    <w:rsid w:val="00D10E44"/>
    <w:rsid w:val="00D117D5"/>
    <w:rsid w:val="00D12933"/>
    <w:rsid w:val="00D131DB"/>
    <w:rsid w:val="00D13FAA"/>
    <w:rsid w:val="00D148A7"/>
    <w:rsid w:val="00D14BE7"/>
    <w:rsid w:val="00D1553E"/>
    <w:rsid w:val="00D159F5"/>
    <w:rsid w:val="00D15BFE"/>
    <w:rsid w:val="00D16AE3"/>
    <w:rsid w:val="00D20927"/>
    <w:rsid w:val="00D21A33"/>
    <w:rsid w:val="00D23D42"/>
    <w:rsid w:val="00D25E61"/>
    <w:rsid w:val="00D26F58"/>
    <w:rsid w:val="00D305D0"/>
    <w:rsid w:val="00D30737"/>
    <w:rsid w:val="00D321E0"/>
    <w:rsid w:val="00D33EB4"/>
    <w:rsid w:val="00D3441F"/>
    <w:rsid w:val="00D34943"/>
    <w:rsid w:val="00D35273"/>
    <w:rsid w:val="00D36802"/>
    <w:rsid w:val="00D40498"/>
    <w:rsid w:val="00D4073B"/>
    <w:rsid w:val="00D40DFA"/>
    <w:rsid w:val="00D4102A"/>
    <w:rsid w:val="00D45FEB"/>
    <w:rsid w:val="00D50C5F"/>
    <w:rsid w:val="00D52C8C"/>
    <w:rsid w:val="00D53064"/>
    <w:rsid w:val="00D53156"/>
    <w:rsid w:val="00D53DDC"/>
    <w:rsid w:val="00D55EAC"/>
    <w:rsid w:val="00D55FAB"/>
    <w:rsid w:val="00D57121"/>
    <w:rsid w:val="00D5741A"/>
    <w:rsid w:val="00D60772"/>
    <w:rsid w:val="00D62A12"/>
    <w:rsid w:val="00D62CAA"/>
    <w:rsid w:val="00D664B5"/>
    <w:rsid w:val="00D668C0"/>
    <w:rsid w:val="00D67E8F"/>
    <w:rsid w:val="00D70A94"/>
    <w:rsid w:val="00D7198C"/>
    <w:rsid w:val="00D7282A"/>
    <w:rsid w:val="00D7334E"/>
    <w:rsid w:val="00D7530B"/>
    <w:rsid w:val="00D755D1"/>
    <w:rsid w:val="00D7574E"/>
    <w:rsid w:val="00D7683A"/>
    <w:rsid w:val="00D7740B"/>
    <w:rsid w:val="00D777B2"/>
    <w:rsid w:val="00D81101"/>
    <w:rsid w:val="00D82A93"/>
    <w:rsid w:val="00D830F2"/>
    <w:rsid w:val="00D84115"/>
    <w:rsid w:val="00D854AC"/>
    <w:rsid w:val="00D860E3"/>
    <w:rsid w:val="00D86E33"/>
    <w:rsid w:val="00D874FC"/>
    <w:rsid w:val="00D908D5"/>
    <w:rsid w:val="00D90C99"/>
    <w:rsid w:val="00D93AC8"/>
    <w:rsid w:val="00D93CC5"/>
    <w:rsid w:val="00D93FFA"/>
    <w:rsid w:val="00D95B85"/>
    <w:rsid w:val="00D9646C"/>
    <w:rsid w:val="00D964AD"/>
    <w:rsid w:val="00D968AE"/>
    <w:rsid w:val="00DA1A0C"/>
    <w:rsid w:val="00DA1B40"/>
    <w:rsid w:val="00DA1BEE"/>
    <w:rsid w:val="00DA2243"/>
    <w:rsid w:val="00DA2AE3"/>
    <w:rsid w:val="00DA464E"/>
    <w:rsid w:val="00DA7FA0"/>
    <w:rsid w:val="00DB0645"/>
    <w:rsid w:val="00DB325C"/>
    <w:rsid w:val="00DB5B9A"/>
    <w:rsid w:val="00DB71A6"/>
    <w:rsid w:val="00DB7ED3"/>
    <w:rsid w:val="00DC0B05"/>
    <w:rsid w:val="00DC2370"/>
    <w:rsid w:val="00DC2749"/>
    <w:rsid w:val="00DC2E62"/>
    <w:rsid w:val="00DC3441"/>
    <w:rsid w:val="00DC411B"/>
    <w:rsid w:val="00DC58CE"/>
    <w:rsid w:val="00DC5A3D"/>
    <w:rsid w:val="00DC61A7"/>
    <w:rsid w:val="00DC6271"/>
    <w:rsid w:val="00DC76E4"/>
    <w:rsid w:val="00DD0150"/>
    <w:rsid w:val="00DD0782"/>
    <w:rsid w:val="00DD0DCE"/>
    <w:rsid w:val="00DD1AC7"/>
    <w:rsid w:val="00DD1D57"/>
    <w:rsid w:val="00DD2936"/>
    <w:rsid w:val="00DD2A00"/>
    <w:rsid w:val="00DD3AF2"/>
    <w:rsid w:val="00DD3E74"/>
    <w:rsid w:val="00DD3FCF"/>
    <w:rsid w:val="00DD4ED2"/>
    <w:rsid w:val="00DD6709"/>
    <w:rsid w:val="00DD683D"/>
    <w:rsid w:val="00DD70C8"/>
    <w:rsid w:val="00DD7A4C"/>
    <w:rsid w:val="00DE016A"/>
    <w:rsid w:val="00DE13D0"/>
    <w:rsid w:val="00DE1CE7"/>
    <w:rsid w:val="00DE227C"/>
    <w:rsid w:val="00DE2DD1"/>
    <w:rsid w:val="00DE38F8"/>
    <w:rsid w:val="00DE39A4"/>
    <w:rsid w:val="00DE40F9"/>
    <w:rsid w:val="00DE4ADA"/>
    <w:rsid w:val="00DF0419"/>
    <w:rsid w:val="00DF0EF1"/>
    <w:rsid w:val="00DF1306"/>
    <w:rsid w:val="00DF2C98"/>
    <w:rsid w:val="00E00303"/>
    <w:rsid w:val="00E00414"/>
    <w:rsid w:val="00E01942"/>
    <w:rsid w:val="00E021D5"/>
    <w:rsid w:val="00E047EF"/>
    <w:rsid w:val="00E04964"/>
    <w:rsid w:val="00E054D7"/>
    <w:rsid w:val="00E05B61"/>
    <w:rsid w:val="00E0608F"/>
    <w:rsid w:val="00E0685B"/>
    <w:rsid w:val="00E072D0"/>
    <w:rsid w:val="00E12160"/>
    <w:rsid w:val="00E14B44"/>
    <w:rsid w:val="00E15129"/>
    <w:rsid w:val="00E17048"/>
    <w:rsid w:val="00E171B6"/>
    <w:rsid w:val="00E17C92"/>
    <w:rsid w:val="00E17E90"/>
    <w:rsid w:val="00E20AC8"/>
    <w:rsid w:val="00E211D0"/>
    <w:rsid w:val="00E21905"/>
    <w:rsid w:val="00E21C15"/>
    <w:rsid w:val="00E2274B"/>
    <w:rsid w:val="00E2333E"/>
    <w:rsid w:val="00E247F2"/>
    <w:rsid w:val="00E329D8"/>
    <w:rsid w:val="00E372DD"/>
    <w:rsid w:val="00E4061D"/>
    <w:rsid w:val="00E4162C"/>
    <w:rsid w:val="00E43C51"/>
    <w:rsid w:val="00E43CD6"/>
    <w:rsid w:val="00E440A1"/>
    <w:rsid w:val="00E44D17"/>
    <w:rsid w:val="00E45703"/>
    <w:rsid w:val="00E464BB"/>
    <w:rsid w:val="00E46A34"/>
    <w:rsid w:val="00E46F28"/>
    <w:rsid w:val="00E50AAC"/>
    <w:rsid w:val="00E50E08"/>
    <w:rsid w:val="00E51FCC"/>
    <w:rsid w:val="00E5235D"/>
    <w:rsid w:val="00E525F6"/>
    <w:rsid w:val="00E531AB"/>
    <w:rsid w:val="00E5571E"/>
    <w:rsid w:val="00E5572E"/>
    <w:rsid w:val="00E57D91"/>
    <w:rsid w:val="00E602A3"/>
    <w:rsid w:val="00E61A40"/>
    <w:rsid w:val="00E61C92"/>
    <w:rsid w:val="00E64236"/>
    <w:rsid w:val="00E64ED7"/>
    <w:rsid w:val="00E652C3"/>
    <w:rsid w:val="00E654FD"/>
    <w:rsid w:val="00E708FB"/>
    <w:rsid w:val="00E731CB"/>
    <w:rsid w:val="00E763D7"/>
    <w:rsid w:val="00E76711"/>
    <w:rsid w:val="00E76A24"/>
    <w:rsid w:val="00E7787C"/>
    <w:rsid w:val="00E808D4"/>
    <w:rsid w:val="00E80F40"/>
    <w:rsid w:val="00E812DF"/>
    <w:rsid w:val="00E81B8B"/>
    <w:rsid w:val="00E82905"/>
    <w:rsid w:val="00E82C9D"/>
    <w:rsid w:val="00E83A23"/>
    <w:rsid w:val="00E841B6"/>
    <w:rsid w:val="00E84B7A"/>
    <w:rsid w:val="00E86FA2"/>
    <w:rsid w:val="00E90274"/>
    <w:rsid w:val="00E90B18"/>
    <w:rsid w:val="00E90B48"/>
    <w:rsid w:val="00E91427"/>
    <w:rsid w:val="00E9245B"/>
    <w:rsid w:val="00E94577"/>
    <w:rsid w:val="00E94FFA"/>
    <w:rsid w:val="00E95945"/>
    <w:rsid w:val="00E971D1"/>
    <w:rsid w:val="00EA00DB"/>
    <w:rsid w:val="00EA0389"/>
    <w:rsid w:val="00EA35FC"/>
    <w:rsid w:val="00EA43E6"/>
    <w:rsid w:val="00EA5138"/>
    <w:rsid w:val="00EA5B15"/>
    <w:rsid w:val="00EA6619"/>
    <w:rsid w:val="00EA66F1"/>
    <w:rsid w:val="00EA6889"/>
    <w:rsid w:val="00EB10E5"/>
    <w:rsid w:val="00EB24F1"/>
    <w:rsid w:val="00EB28AB"/>
    <w:rsid w:val="00EB3F08"/>
    <w:rsid w:val="00EB507B"/>
    <w:rsid w:val="00EB6408"/>
    <w:rsid w:val="00EB66A5"/>
    <w:rsid w:val="00EB69B4"/>
    <w:rsid w:val="00EC000A"/>
    <w:rsid w:val="00EC0513"/>
    <w:rsid w:val="00EC222A"/>
    <w:rsid w:val="00EC4ED2"/>
    <w:rsid w:val="00EC7FF4"/>
    <w:rsid w:val="00ED1194"/>
    <w:rsid w:val="00ED2F41"/>
    <w:rsid w:val="00ED30CA"/>
    <w:rsid w:val="00ED3B5E"/>
    <w:rsid w:val="00ED4B35"/>
    <w:rsid w:val="00ED4B44"/>
    <w:rsid w:val="00ED50C0"/>
    <w:rsid w:val="00ED642D"/>
    <w:rsid w:val="00EE02AC"/>
    <w:rsid w:val="00EE0B98"/>
    <w:rsid w:val="00EE0FA6"/>
    <w:rsid w:val="00EE1080"/>
    <w:rsid w:val="00EE26B3"/>
    <w:rsid w:val="00EE2B60"/>
    <w:rsid w:val="00EE587E"/>
    <w:rsid w:val="00EE59E5"/>
    <w:rsid w:val="00EE622C"/>
    <w:rsid w:val="00EE711C"/>
    <w:rsid w:val="00EE79EC"/>
    <w:rsid w:val="00EF1A42"/>
    <w:rsid w:val="00EF1A78"/>
    <w:rsid w:val="00EF2339"/>
    <w:rsid w:val="00EF2C35"/>
    <w:rsid w:val="00EF3B9C"/>
    <w:rsid w:val="00EF462E"/>
    <w:rsid w:val="00EF5680"/>
    <w:rsid w:val="00EF5A0D"/>
    <w:rsid w:val="00EF5FDC"/>
    <w:rsid w:val="00EF6409"/>
    <w:rsid w:val="00EF6862"/>
    <w:rsid w:val="00F00C8B"/>
    <w:rsid w:val="00F00DAD"/>
    <w:rsid w:val="00F01899"/>
    <w:rsid w:val="00F01B32"/>
    <w:rsid w:val="00F02500"/>
    <w:rsid w:val="00F02D02"/>
    <w:rsid w:val="00F02DF8"/>
    <w:rsid w:val="00F03D61"/>
    <w:rsid w:val="00F043FF"/>
    <w:rsid w:val="00F061AA"/>
    <w:rsid w:val="00F06968"/>
    <w:rsid w:val="00F06F17"/>
    <w:rsid w:val="00F07534"/>
    <w:rsid w:val="00F10811"/>
    <w:rsid w:val="00F10A3C"/>
    <w:rsid w:val="00F11EB1"/>
    <w:rsid w:val="00F1345D"/>
    <w:rsid w:val="00F13785"/>
    <w:rsid w:val="00F14521"/>
    <w:rsid w:val="00F15E74"/>
    <w:rsid w:val="00F15EA0"/>
    <w:rsid w:val="00F2038D"/>
    <w:rsid w:val="00F2312C"/>
    <w:rsid w:val="00F23F05"/>
    <w:rsid w:val="00F23FD1"/>
    <w:rsid w:val="00F24763"/>
    <w:rsid w:val="00F267FA"/>
    <w:rsid w:val="00F27CBF"/>
    <w:rsid w:val="00F30817"/>
    <w:rsid w:val="00F315A7"/>
    <w:rsid w:val="00F3428F"/>
    <w:rsid w:val="00F3442D"/>
    <w:rsid w:val="00F34739"/>
    <w:rsid w:val="00F36F61"/>
    <w:rsid w:val="00F370B2"/>
    <w:rsid w:val="00F37954"/>
    <w:rsid w:val="00F37E2D"/>
    <w:rsid w:val="00F40D82"/>
    <w:rsid w:val="00F42790"/>
    <w:rsid w:val="00F435AA"/>
    <w:rsid w:val="00F43773"/>
    <w:rsid w:val="00F4479E"/>
    <w:rsid w:val="00F44A24"/>
    <w:rsid w:val="00F45124"/>
    <w:rsid w:val="00F45AA2"/>
    <w:rsid w:val="00F47065"/>
    <w:rsid w:val="00F47C80"/>
    <w:rsid w:val="00F47D6C"/>
    <w:rsid w:val="00F50157"/>
    <w:rsid w:val="00F50CBC"/>
    <w:rsid w:val="00F51416"/>
    <w:rsid w:val="00F51CD8"/>
    <w:rsid w:val="00F55F10"/>
    <w:rsid w:val="00F56210"/>
    <w:rsid w:val="00F574D7"/>
    <w:rsid w:val="00F57929"/>
    <w:rsid w:val="00F60AB9"/>
    <w:rsid w:val="00F61362"/>
    <w:rsid w:val="00F6138B"/>
    <w:rsid w:val="00F615C7"/>
    <w:rsid w:val="00F61AD7"/>
    <w:rsid w:val="00F61B29"/>
    <w:rsid w:val="00F61EC7"/>
    <w:rsid w:val="00F64DE9"/>
    <w:rsid w:val="00F657FE"/>
    <w:rsid w:val="00F666DF"/>
    <w:rsid w:val="00F667DA"/>
    <w:rsid w:val="00F6740A"/>
    <w:rsid w:val="00F67543"/>
    <w:rsid w:val="00F707CD"/>
    <w:rsid w:val="00F70A17"/>
    <w:rsid w:val="00F71AF7"/>
    <w:rsid w:val="00F74546"/>
    <w:rsid w:val="00F74580"/>
    <w:rsid w:val="00F7588A"/>
    <w:rsid w:val="00F812CB"/>
    <w:rsid w:val="00F81884"/>
    <w:rsid w:val="00F83F6E"/>
    <w:rsid w:val="00F8447D"/>
    <w:rsid w:val="00F85F09"/>
    <w:rsid w:val="00F8685C"/>
    <w:rsid w:val="00F871D1"/>
    <w:rsid w:val="00F87E58"/>
    <w:rsid w:val="00F9183F"/>
    <w:rsid w:val="00F9269C"/>
    <w:rsid w:val="00F92AB6"/>
    <w:rsid w:val="00F92B3E"/>
    <w:rsid w:val="00F941FA"/>
    <w:rsid w:val="00F94A6B"/>
    <w:rsid w:val="00F94CE9"/>
    <w:rsid w:val="00F9576E"/>
    <w:rsid w:val="00F95C46"/>
    <w:rsid w:val="00F95F7C"/>
    <w:rsid w:val="00F960EC"/>
    <w:rsid w:val="00F977F3"/>
    <w:rsid w:val="00FA0606"/>
    <w:rsid w:val="00FA0794"/>
    <w:rsid w:val="00FA1D8B"/>
    <w:rsid w:val="00FA24EA"/>
    <w:rsid w:val="00FA2F08"/>
    <w:rsid w:val="00FA33B2"/>
    <w:rsid w:val="00FA3CC2"/>
    <w:rsid w:val="00FA48B4"/>
    <w:rsid w:val="00FA491D"/>
    <w:rsid w:val="00FA650C"/>
    <w:rsid w:val="00FA73AF"/>
    <w:rsid w:val="00FA7403"/>
    <w:rsid w:val="00FA7AA5"/>
    <w:rsid w:val="00FB022D"/>
    <w:rsid w:val="00FB07E4"/>
    <w:rsid w:val="00FB0C0A"/>
    <w:rsid w:val="00FB323E"/>
    <w:rsid w:val="00FB38F2"/>
    <w:rsid w:val="00FB4812"/>
    <w:rsid w:val="00FB495A"/>
    <w:rsid w:val="00FB619D"/>
    <w:rsid w:val="00FC3854"/>
    <w:rsid w:val="00FC4263"/>
    <w:rsid w:val="00FC428D"/>
    <w:rsid w:val="00FC483F"/>
    <w:rsid w:val="00FC49B1"/>
    <w:rsid w:val="00FC5517"/>
    <w:rsid w:val="00FC5A28"/>
    <w:rsid w:val="00FC6D89"/>
    <w:rsid w:val="00FC7358"/>
    <w:rsid w:val="00FD0164"/>
    <w:rsid w:val="00FD12F2"/>
    <w:rsid w:val="00FD290D"/>
    <w:rsid w:val="00FD4E39"/>
    <w:rsid w:val="00FD5E2A"/>
    <w:rsid w:val="00FE0F68"/>
    <w:rsid w:val="00FE2074"/>
    <w:rsid w:val="00FE2324"/>
    <w:rsid w:val="00FE2B0E"/>
    <w:rsid w:val="00FE3274"/>
    <w:rsid w:val="00FE3402"/>
    <w:rsid w:val="00FE4254"/>
    <w:rsid w:val="00FF0E0C"/>
    <w:rsid w:val="00FF0E94"/>
    <w:rsid w:val="00FF1207"/>
    <w:rsid w:val="00FF253A"/>
    <w:rsid w:val="00FF2DC6"/>
    <w:rsid w:val="00FF4F1C"/>
    <w:rsid w:val="00FF5997"/>
    <w:rsid w:val="00FF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FEC7A"/>
  <w15:chartTrackingRefBased/>
  <w15:docId w15:val="{E1C4AF72-BF93-4A78-B4E1-A547AFF9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4"/>
        <w:szCs w:val="22"/>
        <w:lang w:val="en-US"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B6"/>
    <w:pPr>
      <w:widowControl w:val="0"/>
      <w:autoSpaceDE w:val="0"/>
      <w:autoSpaceDN w:val="0"/>
      <w:spacing w:after="0"/>
      <w:jc w:val="left"/>
    </w:pPr>
    <w:rPr>
      <w:rFonts w:ascii="Times New Roman" w:eastAsia="Times New Roman" w:hAnsi="Times New Roman" w:cs="Times New Roman"/>
      <w:sz w:val="20"/>
      <w:szCs w:val="24"/>
    </w:rPr>
  </w:style>
  <w:style w:type="paragraph" w:styleId="Heading2">
    <w:name w:val="heading 2"/>
    <w:basedOn w:val="Normal"/>
    <w:next w:val="Normal"/>
    <w:link w:val="Heading2Char"/>
    <w:uiPriority w:val="9"/>
    <w:semiHidden/>
    <w:unhideWhenUsed/>
    <w:qFormat/>
    <w:rsid w:val="00FD4E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C3E49"/>
    <w:pPr>
      <w:keepNext/>
      <w:keepLines/>
      <w:widowControl/>
      <w:autoSpaceDE/>
      <w:autoSpaceDN/>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D13FAA"/>
    <w:pPr>
      <w:keepNext/>
      <w:keepLines/>
      <w:widowControl/>
      <w:autoSpaceDE/>
      <w:autoSpaceDN/>
      <w:spacing w:before="40"/>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9F7DB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F7DB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9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96F"/>
    <w:rPr>
      <w:rFonts w:ascii="Segoe UI" w:eastAsia="Times New Roman" w:hAnsi="Segoe UI" w:cs="Segoe UI"/>
      <w:sz w:val="18"/>
      <w:szCs w:val="18"/>
    </w:rPr>
  </w:style>
  <w:style w:type="character" w:customStyle="1" w:styleId="Heading4Char">
    <w:name w:val="Heading 4 Char"/>
    <w:basedOn w:val="DefaultParagraphFont"/>
    <w:link w:val="Heading4"/>
    <w:uiPriority w:val="9"/>
    <w:rsid w:val="00D13FAA"/>
    <w:rPr>
      <w:rFonts w:asciiTheme="majorHAnsi" w:eastAsiaTheme="majorEastAsia" w:hAnsiTheme="majorHAnsi" w:cstheme="majorBidi"/>
      <w:i/>
      <w:iCs/>
      <w:color w:val="2F5496" w:themeColor="accent1" w:themeShade="BF"/>
      <w:sz w:val="22"/>
    </w:rPr>
  </w:style>
  <w:style w:type="paragraph" w:styleId="Header">
    <w:name w:val="header"/>
    <w:basedOn w:val="Normal"/>
    <w:link w:val="HeaderChar"/>
    <w:uiPriority w:val="99"/>
    <w:unhideWhenUsed/>
    <w:rsid w:val="00C500CE"/>
    <w:pPr>
      <w:tabs>
        <w:tab w:val="center" w:pos="4680"/>
        <w:tab w:val="right" w:pos="9360"/>
      </w:tabs>
    </w:pPr>
  </w:style>
  <w:style w:type="character" w:customStyle="1" w:styleId="HeaderChar">
    <w:name w:val="Header Char"/>
    <w:basedOn w:val="DefaultParagraphFont"/>
    <w:link w:val="Header"/>
    <w:uiPriority w:val="99"/>
    <w:rsid w:val="00C500CE"/>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C500CE"/>
    <w:pPr>
      <w:tabs>
        <w:tab w:val="center" w:pos="4680"/>
        <w:tab w:val="right" w:pos="9360"/>
      </w:tabs>
    </w:pPr>
  </w:style>
  <w:style w:type="character" w:customStyle="1" w:styleId="FooterChar">
    <w:name w:val="Footer Char"/>
    <w:basedOn w:val="DefaultParagraphFont"/>
    <w:link w:val="Footer"/>
    <w:uiPriority w:val="99"/>
    <w:rsid w:val="00C500CE"/>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CD6858"/>
    <w:rPr>
      <w:sz w:val="16"/>
      <w:szCs w:val="16"/>
    </w:rPr>
  </w:style>
  <w:style w:type="paragraph" w:styleId="CommentText">
    <w:name w:val="annotation text"/>
    <w:basedOn w:val="Normal"/>
    <w:link w:val="CommentTextChar"/>
    <w:uiPriority w:val="99"/>
    <w:unhideWhenUsed/>
    <w:rsid w:val="00CD6858"/>
    <w:rPr>
      <w:szCs w:val="20"/>
    </w:rPr>
  </w:style>
  <w:style w:type="character" w:customStyle="1" w:styleId="CommentTextChar">
    <w:name w:val="Comment Text Char"/>
    <w:basedOn w:val="DefaultParagraphFont"/>
    <w:link w:val="CommentText"/>
    <w:uiPriority w:val="99"/>
    <w:rsid w:val="00CD68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6858"/>
    <w:rPr>
      <w:b/>
      <w:bCs/>
    </w:rPr>
  </w:style>
  <w:style w:type="character" w:customStyle="1" w:styleId="CommentSubjectChar">
    <w:name w:val="Comment Subject Char"/>
    <w:basedOn w:val="CommentTextChar"/>
    <w:link w:val="CommentSubject"/>
    <w:uiPriority w:val="99"/>
    <w:semiHidden/>
    <w:rsid w:val="00CD6858"/>
    <w:rPr>
      <w:rFonts w:ascii="Times New Roman" w:eastAsia="Times New Roman" w:hAnsi="Times New Roman" w:cs="Times New Roman"/>
      <w:b/>
      <w:bCs/>
      <w:sz w:val="20"/>
      <w:szCs w:val="20"/>
    </w:rPr>
  </w:style>
  <w:style w:type="paragraph" w:styleId="Revision">
    <w:name w:val="Revision"/>
    <w:hidden/>
    <w:uiPriority w:val="99"/>
    <w:semiHidden/>
    <w:rsid w:val="00BE0141"/>
    <w:pPr>
      <w:spacing w:after="0"/>
      <w:jc w:val="left"/>
    </w:pPr>
    <w:rPr>
      <w:rFonts w:ascii="Times New Roman" w:eastAsia="Times New Roman" w:hAnsi="Times New Roman" w:cs="Times New Roman"/>
      <w:sz w:val="20"/>
      <w:szCs w:val="24"/>
    </w:rPr>
  </w:style>
  <w:style w:type="character" w:customStyle="1" w:styleId="Heading3Char">
    <w:name w:val="Heading 3 Char"/>
    <w:basedOn w:val="DefaultParagraphFont"/>
    <w:link w:val="Heading3"/>
    <w:uiPriority w:val="9"/>
    <w:rsid w:val="001C3E49"/>
    <w:rPr>
      <w:rFonts w:asciiTheme="majorHAnsi" w:eastAsiaTheme="majorEastAsia" w:hAnsiTheme="majorHAnsi" w:cstheme="majorBidi"/>
      <w:color w:val="1F3763" w:themeColor="accent1" w:themeShade="7F"/>
      <w:szCs w:val="24"/>
    </w:rPr>
  </w:style>
  <w:style w:type="character" w:customStyle="1" w:styleId="Heading2Char">
    <w:name w:val="Heading 2 Char"/>
    <w:basedOn w:val="DefaultParagraphFont"/>
    <w:link w:val="Heading2"/>
    <w:uiPriority w:val="9"/>
    <w:semiHidden/>
    <w:rsid w:val="00FD4E3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E2713"/>
    <w:pPr>
      <w:ind w:left="720"/>
      <w:contextualSpacing/>
    </w:pPr>
  </w:style>
  <w:style w:type="character" w:customStyle="1" w:styleId="Heading5Char">
    <w:name w:val="Heading 5 Char"/>
    <w:basedOn w:val="DefaultParagraphFont"/>
    <w:link w:val="Heading5"/>
    <w:uiPriority w:val="9"/>
    <w:semiHidden/>
    <w:rsid w:val="009F7DBB"/>
    <w:rPr>
      <w:rFonts w:asciiTheme="majorHAnsi" w:eastAsiaTheme="majorEastAsia" w:hAnsiTheme="majorHAnsi" w:cstheme="majorBidi"/>
      <w:color w:val="2F5496" w:themeColor="accent1" w:themeShade="BF"/>
      <w:sz w:val="20"/>
      <w:szCs w:val="24"/>
    </w:rPr>
  </w:style>
  <w:style w:type="character" w:customStyle="1" w:styleId="Heading6Char">
    <w:name w:val="Heading 6 Char"/>
    <w:basedOn w:val="DefaultParagraphFont"/>
    <w:link w:val="Heading6"/>
    <w:uiPriority w:val="9"/>
    <w:semiHidden/>
    <w:rsid w:val="009F7DBB"/>
    <w:rPr>
      <w:rFonts w:asciiTheme="majorHAnsi" w:eastAsiaTheme="majorEastAsia" w:hAnsiTheme="majorHAnsi" w:cstheme="majorBidi"/>
      <w:color w:val="1F3763" w:themeColor="accent1" w:themeShade="7F"/>
      <w:sz w:val="20"/>
      <w:szCs w:val="24"/>
    </w:rPr>
  </w:style>
  <w:style w:type="table" w:styleId="GridTable4">
    <w:name w:val="Grid Table 4"/>
    <w:basedOn w:val="TableNormal"/>
    <w:uiPriority w:val="49"/>
    <w:rsid w:val="00B376C0"/>
    <w:pPr>
      <w:spacing w:after="0"/>
      <w:jc w:val="left"/>
    </w:pPr>
    <w:rPr>
      <w:rFonts w:ascii="Times New Roman" w:eastAsia="Times New Roman"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CB45A1"/>
    <w:rPr>
      <w:color w:val="0563C1" w:themeColor="hyperlink"/>
      <w:u w:val="single"/>
    </w:rPr>
  </w:style>
  <w:style w:type="character" w:styleId="UnresolvedMention">
    <w:name w:val="Unresolved Mention"/>
    <w:basedOn w:val="DefaultParagraphFont"/>
    <w:uiPriority w:val="99"/>
    <w:semiHidden/>
    <w:unhideWhenUsed/>
    <w:rsid w:val="00CB4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07067">
      <w:bodyDiv w:val="1"/>
      <w:marLeft w:val="0"/>
      <w:marRight w:val="0"/>
      <w:marTop w:val="0"/>
      <w:marBottom w:val="0"/>
      <w:divBdr>
        <w:top w:val="none" w:sz="0" w:space="0" w:color="auto"/>
        <w:left w:val="none" w:sz="0" w:space="0" w:color="auto"/>
        <w:bottom w:val="none" w:sz="0" w:space="0" w:color="auto"/>
        <w:right w:val="none" w:sz="0" w:space="0" w:color="auto"/>
      </w:divBdr>
    </w:div>
    <w:div w:id="1069107861">
      <w:bodyDiv w:val="1"/>
      <w:marLeft w:val="0"/>
      <w:marRight w:val="0"/>
      <w:marTop w:val="0"/>
      <w:marBottom w:val="0"/>
      <w:divBdr>
        <w:top w:val="none" w:sz="0" w:space="0" w:color="auto"/>
        <w:left w:val="none" w:sz="0" w:space="0" w:color="auto"/>
        <w:bottom w:val="none" w:sz="0" w:space="0" w:color="auto"/>
        <w:right w:val="none" w:sz="0" w:space="0" w:color="auto"/>
      </w:divBdr>
    </w:div>
    <w:div w:id="1176723321">
      <w:bodyDiv w:val="1"/>
      <w:marLeft w:val="0"/>
      <w:marRight w:val="0"/>
      <w:marTop w:val="0"/>
      <w:marBottom w:val="0"/>
      <w:divBdr>
        <w:top w:val="none" w:sz="0" w:space="0" w:color="auto"/>
        <w:left w:val="none" w:sz="0" w:space="0" w:color="auto"/>
        <w:bottom w:val="none" w:sz="0" w:space="0" w:color="auto"/>
        <w:right w:val="none" w:sz="0" w:space="0" w:color="auto"/>
      </w:divBdr>
    </w:div>
    <w:div w:id="1250579742">
      <w:bodyDiv w:val="1"/>
      <w:marLeft w:val="0"/>
      <w:marRight w:val="0"/>
      <w:marTop w:val="0"/>
      <w:marBottom w:val="0"/>
      <w:divBdr>
        <w:top w:val="none" w:sz="0" w:space="0" w:color="auto"/>
        <w:left w:val="none" w:sz="0" w:space="0" w:color="auto"/>
        <w:bottom w:val="none" w:sz="0" w:space="0" w:color="auto"/>
        <w:right w:val="none" w:sz="0" w:space="0" w:color="auto"/>
      </w:divBdr>
    </w:div>
    <w:div w:id="1410620006">
      <w:bodyDiv w:val="1"/>
      <w:marLeft w:val="0"/>
      <w:marRight w:val="0"/>
      <w:marTop w:val="0"/>
      <w:marBottom w:val="0"/>
      <w:divBdr>
        <w:top w:val="none" w:sz="0" w:space="0" w:color="auto"/>
        <w:left w:val="none" w:sz="0" w:space="0" w:color="auto"/>
        <w:bottom w:val="none" w:sz="0" w:space="0" w:color="auto"/>
        <w:right w:val="none" w:sz="0" w:space="0" w:color="auto"/>
      </w:divBdr>
    </w:div>
    <w:div w:id="1612006899">
      <w:bodyDiv w:val="1"/>
      <w:marLeft w:val="0"/>
      <w:marRight w:val="0"/>
      <w:marTop w:val="0"/>
      <w:marBottom w:val="0"/>
      <w:divBdr>
        <w:top w:val="none" w:sz="0" w:space="0" w:color="auto"/>
        <w:left w:val="none" w:sz="0" w:space="0" w:color="auto"/>
        <w:bottom w:val="none" w:sz="0" w:space="0" w:color="auto"/>
        <w:right w:val="none" w:sz="0" w:space="0" w:color="auto"/>
      </w:divBdr>
    </w:div>
    <w:div w:id="197678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relius.net/News/OtherResources.aspx?T=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292C3D301764EA1F487FCED2CB332" ma:contentTypeVersion="13" ma:contentTypeDescription="Create a new document." ma:contentTypeScope="" ma:versionID="eb2cdce2110f9e3d1bce7e495eba3ae1">
  <xsd:schema xmlns:xsd="http://www.w3.org/2001/XMLSchema" xmlns:xs="http://www.w3.org/2001/XMLSchema" xmlns:p="http://schemas.microsoft.com/office/2006/metadata/properties" xmlns:ns3="ce259eb4-dc2c-401c-a713-54e200c5e2f5" xmlns:ns4="63ed6785-b7eb-4f70-a0dd-607007434e68" targetNamespace="http://schemas.microsoft.com/office/2006/metadata/properties" ma:root="true" ma:fieldsID="f55817d46026c273374fdb93262b509b" ns3:_="" ns4:_="">
    <xsd:import namespace="ce259eb4-dc2c-401c-a713-54e200c5e2f5"/>
    <xsd:import namespace="63ed6785-b7eb-4f70-a0dd-607007434e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59eb4-dc2c-401c-a713-54e200c5e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d6785-b7eb-4f70-a0dd-607007434e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18D3CC-1AC1-44A0-94BD-8B6942F40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59eb4-dc2c-401c-a713-54e200c5e2f5"/>
    <ds:schemaRef ds:uri="63ed6785-b7eb-4f70-a0dd-607007434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CEB67-593C-4ACB-82A4-141D7C55B009}">
  <ds:schemaRefs>
    <ds:schemaRef ds:uri="http://schemas.microsoft.com/sharepoint/v3/contenttype/forms"/>
  </ds:schemaRefs>
</ds:datastoreItem>
</file>

<file path=customXml/itemProps3.xml><?xml version="1.0" encoding="utf-8"?>
<ds:datastoreItem xmlns:ds="http://schemas.openxmlformats.org/officeDocument/2006/customXml" ds:itemID="{39DC727B-B777-4A46-9AF4-7B7D99462D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4908</Words>
  <Characters>27978</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 Watson</dc:creator>
  <cp:keywords/>
  <dc:description/>
  <cp:lastModifiedBy>McNamara, Dan</cp:lastModifiedBy>
  <cp:revision>2</cp:revision>
  <dcterms:created xsi:type="dcterms:W3CDTF">2023-07-17T19:15:00Z</dcterms:created>
  <dcterms:modified xsi:type="dcterms:W3CDTF">2023-07-17T19:15:00Z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0x0101007B1292C3D301764EA1F487FCED2CB332</vt:lpwstr>
  </property>
  <property fmtid="{D5CDD505-2E9C-101B-9397-08002B2CF9AE}" pid="3" name="MSIP_Label_9e1e58c1-766d-4ff4-9619-b604fc37898b_Enabled">
    <vt:lpwstr>true</vt:lpwstr>
  </property>
  <property fmtid="{D5CDD505-2E9C-101B-9397-08002B2CF9AE}" pid="4" name="MSIP_Label_9e1e58c1-766d-4ff4-9619-b604fc37898b_SetDate">
    <vt:lpwstr>2023-02-16T16:50:56Z</vt:lpwstr>
  </property>
  <property fmtid="{D5CDD505-2E9C-101B-9397-08002B2CF9AE}" pid="5" name="MSIP_Label_9e1e58c1-766d-4ff4-9619-b604fc37898b_Method">
    <vt:lpwstr>Standard</vt:lpwstr>
  </property>
  <property fmtid="{D5CDD505-2E9C-101B-9397-08002B2CF9AE}" pid="6" name="MSIP_Label_9e1e58c1-766d-4ff4-9619-b604fc37898b_Name">
    <vt:lpwstr>Internal Use</vt:lpwstr>
  </property>
  <property fmtid="{D5CDD505-2E9C-101B-9397-08002B2CF9AE}" pid="7" name="MSIP_Label_9e1e58c1-766d-4ff4-9619-b604fc37898b_SiteId">
    <vt:lpwstr>e3ff91d8-34c8-4b15-a0b4-18910a6ac575</vt:lpwstr>
  </property>
  <property fmtid="{D5CDD505-2E9C-101B-9397-08002B2CF9AE}" pid="8" name="MSIP_Label_9e1e58c1-766d-4ff4-9619-b604fc37898b_ActionId">
    <vt:lpwstr>9ea3cbfb-7066-4d45-a9b3-7154a0f074c0</vt:lpwstr>
  </property>
  <property fmtid="{D5CDD505-2E9C-101B-9397-08002B2CF9AE}" pid="9" name="MSIP_Label_9e1e58c1-766d-4ff4-9619-b604fc37898b_ContentBits">
    <vt:lpwstr>0</vt:lpwstr>
  </property>
</Properties>
</file>