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EAE4F" w14:textId="741B2340" w:rsidR="001E7226" w:rsidRDefault="00BE0B47" w:rsidP="001E7226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RETROACTIVE SAFE HARBOR 401(K) </w:t>
      </w:r>
      <w:r w:rsidR="001E7226">
        <w:rPr>
          <w:b/>
          <w:bCs/>
          <w:szCs w:val="20"/>
        </w:rPr>
        <w:t>AMENDMENT</w:t>
      </w:r>
    </w:p>
    <w:p w14:paraId="4441ED22" w14:textId="77777777" w:rsidR="001E7226" w:rsidRDefault="001E7226" w:rsidP="001E7226">
      <w:pPr>
        <w:rPr>
          <w:bCs/>
          <w:szCs w:val="20"/>
        </w:rPr>
      </w:pPr>
    </w:p>
    <w:p w14:paraId="30330280" w14:textId="77777777" w:rsidR="001E7226" w:rsidRDefault="001E7226" w:rsidP="001E7226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Instructions</w:t>
      </w:r>
    </w:p>
    <w:p w14:paraId="2FF3B77A" w14:textId="77777777" w:rsidR="001E7226" w:rsidRDefault="001E7226" w:rsidP="001E7226">
      <w:pPr>
        <w:jc w:val="center"/>
        <w:rPr>
          <w:b/>
          <w:bCs/>
          <w:szCs w:val="20"/>
        </w:rPr>
      </w:pPr>
    </w:p>
    <w:p w14:paraId="7D47F032" w14:textId="330B32CA" w:rsidR="001E7226" w:rsidRDefault="001E7226" w:rsidP="005D78B5">
      <w:pPr>
        <w:rPr>
          <w:bCs/>
          <w:iCs/>
          <w:szCs w:val="20"/>
        </w:rPr>
      </w:pPr>
      <w:r>
        <w:rPr>
          <w:bCs/>
          <w:iCs/>
          <w:szCs w:val="20"/>
        </w:rPr>
        <w:t xml:space="preserve">FIS has developed a good-faith amendment that may be used to </w:t>
      </w:r>
      <w:bookmarkStart w:id="0" w:name="_Hlk22915281"/>
      <w:r w:rsidR="002B5E94">
        <w:rPr>
          <w:bCs/>
          <w:iCs/>
          <w:szCs w:val="20"/>
        </w:rPr>
        <w:t>convert an ADP-tested 401(k) plan to a safe harbor nonelective plan for a single year</w:t>
      </w:r>
      <w:r w:rsidR="005D78B5">
        <w:rPr>
          <w:bCs/>
          <w:iCs/>
          <w:szCs w:val="20"/>
        </w:rPr>
        <w:t>, pursuant to section 10</w:t>
      </w:r>
      <w:r w:rsidR="005178BA">
        <w:rPr>
          <w:bCs/>
          <w:iCs/>
          <w:szCs w:val="20"/>
        </w:rPr>
        <w:t>3</w:t>
      </w:r>
      <w:r w:rsidR="005D78B5">
        <w:rPr>
          <w:bCs/>
          <w:iCs/>
          <w:szCs w:val="20"/>
        </w:rPr>
        <w:t xml:space="preserve"> of the</w:t>
      </w:r>
      <w:r w:rsidR="005178BA">
        <w:rPr>
          <w:bCs/>
          <w:iCs/>
          <w:szCs w:val="20"/>
        </w:rPr>
        <w:t xml:space="preserve"> SECURE</w:t>
      </w:r>
      <w:r w:rsidR="005D78B5">
        <w:rPr>
          <w:bCs/>
          <w:iCs/>
          <w:szCs w:val="20"/>
        </w:rPr>
        <w:t xml:space="preserve"> Act. </w:t>
      </w:r>
      <w:r w:rsidR="00736B99">
        <w:rPr>
          <w:bCs/>
          <w:iCs/>
          <w:szCs w:val="20"/>
        </w:rPr>
        <w:t xml:space="preserve"> </w:t>
      </w:r>
      <w:r w:rsidR="001438B9">
        <w:rPr>
          <w:bCs/>
          <w:iCs/>
          <w:szCs w:val="20"/>
        </w:rPr>
        <w:t xml:space="preserve">The effect of this amendment is limited to a single plan year.  </w:t>
      </w:r>
      <w:r w:rsidR="00A115FC">
        <w:rPr>
          <w:bCs/>
          <w:iCs/>
          <w:szCs w:val="20"/>
        </w:rPr>
        <w:t>After that year is over, the plan will revert to ADP-tested status</w:t>
      </w:r>
      <w:r w:rsidR="00961E00">
        <w:rPr>
          <w:bCs/>
          <w:iCs/>
          <w:szCs w:val="20"/>
        </w:rPr>
        <w:t>.  The amendment cannot be used:</w:t>
      </w:r>
    </w:p>
    <w:p w14:paraId="4FA83956" w14:textId="0D53F124" w:rsidR="00961E00" w:rsidRDefault="00961E00" w:rsidP="00961E00">
      <w:pPr>
        <w:pStyle w:val="ListParagraph"/>
        <w:numPr>
          <w:ilvl w:val="0"/>
          <w:numId w:val="2"/>
        </w:numPr>
        <w:rPr>
          <w:bCs/>
          <w:iCs/>
          <w:szCs w:val="20"/>
        </w:rPr>
      </w:pPr>
      <w:r>
        <w:rPr>
          <w:bCs/>
          <w:iCs/>
          <w:szCs w:val="20"/>
        </w:rPr>
        <w:t>To retroactively adopt a plan satisfying the ADP safe harbor by a matching contribution</w:t>
      </w:r>
      <w:r w:rsidR="00063307">
        <w:rPr>
          <w:bCs/>
          <w:iCs/>
          <w:szCs w:val="20"/>
        </w:rPr>
        <w:t>,</w:t>
      </w:r>
    </w:p>
    <w:p w14:paraId="6856B822" w14:textId="0544A7ED" w:rsidR="00063307" w:rsidRDefault="00063307" w:rsidP="00961E00">
      <w:pPr>
        <w:pStyle w:val="ListParagraph"/>
        <w:numPr>
          <w:ilvl w:val="0"/>
          <w:numId w:val="2"/>
        </w:numPr>
        <w:rPr>
          <w:bCs/>
          <w:iCs/>
          <w:szCs w:val="20"/>
        </w:rPr>
      </w:pPr>
      <w:r>
        <w:rPr>
          <w:bCs/>
          <w:iCs/>
          <w:szCs w:val="20"/>
        </w:rPr>
        <w:t>To convert a plan that was a safe harbor match plan (at any time during the plan year) to a safe harbor nonelective plan, or</w:t>
      </w:r>
    </w:p>
    <w:p w14:paraId="4885A24A" w14:textId="5429D8CC" w:rsidR="00961E00" w:rsidRPr="00961E00" w:rsidRDefault="0066157D" w:rsidP="00961E00">
      <w:pPr>
        <w:pStyle w:val="ListParagraph"/>
        <w:numPr>
          <w:ilvl w:val="0"/>
          <w:numId w:val="2"/>
        </w:numPr>
        <w:rPr>
          <w:bCs/>
          <w:iCs/>
          <w:szCs w:val="20"/>
        </w:rPr>
      </w:pPr>
      <w:r>
        <w:rPr>
          <w:bCs/>
          <w:iCs/>
          <w:szCs w:val="20"/>
        </w:rPr>
        <w:t xml:space="preserve">To add a safe harbor feature to a new 401(k) plan </w:t>
      </w:r>
      <w:r w:rsidR="00063307">
        <w:rPr>
          <w:bCs/>
          <w:iCs/>
          <w:szCs w:val="20"/>
        </w:rPr>
        <w:t>with an initial plan year of less than three months</w:t>
      </w:r>
    </w:p>
    <w:p w14:paraId="4BD6A90C" w14:textId="50CF6D41" w:rsidR="001E7226" w:rsidRDefault="001E7226" w:rsidP="001E7226">
      <w:pPr>
        <w:rPr>
          <w:bCs/>
          <w:iCs/>
          <w:szCs w:val="20"/>
        </w:rPr>
      </w:pPr>
    </w:p>
    <w:p w14:paraId="409F3FAA" w14:textId="5738BA01" w:rsidR="005D78B5" w:rsidRDefault="005D78B5" w:rsidP="001E7226">
      <w:pPr>
        <w:rPr>
          <w:b/>
          <w:iCs/>
          <w:szCs w:val="20"/>
        </w:rPr>
      </w:pPr>
      <w:r>
        <w:rPr>
          <w:b/>
          <w:iCs/>
          <w:szCs w:val="20"/>
        </w:rPr>
        <w:t>Is it mandatory to adopt this amendment?</w:t>
      </w:r>
    </w:p>
    <w:p w14:paraId="3644A3F6" w14:textId="0252E7EB" w:rsidR="005D78B5" w:rsidRDefault="005D78B5" w:rsidP="001E7226">
      <w:pPr>
        <w:rPr>
          <w:b/>
          <w:iCs/>
          <w:szCs w:val="20"/>
        </w:rPr>
      </w:pPr>
    </w:p>
    <w:p w14:paraId="4197C3CA" w14:textId="150FE548" w:rsidR="005D78B5" w:rsidRDefault="005D78B5" w:rsidP="001E7226">
      <w:pPr>
        <w:rPr>
          <w:bCs/>
          <w:iCs/>
          <w:szCs w:val="20"/>
        </w:rPr>
      </w:pPr>
      <w:r>
        <w:rPr>
          <w:bCs/>
          <w:iCs/>
          <w:szCs w:val="20"/>
        </w:rPr>
        <w:t xml:space="preserve">No.  This is an optional provision.  </w:t>
      </w:r>
    </w:p>
    <w:p w14:paraId="1DDBA62B" w14:textId="0E827D24" w:rsidR="005D78B5" w:rsidRDefault="005D78B5" w:rsidP="001E7226">
      <w:pPr>
        <w:rPr>
          <w:bCs/>
          <w:iCs/>
          <w:szCs w:val="20"/>
        </w:rPr>
      </w:pPr>
    </w:p>
    <w:p w14:paraId="3F07866D" w14:textId="57560D7F" w:rsidR="005D78B5" w:rsidRDefault="005D78B5" w:rsidP="001E7226">
      <w:pPr>
        <w:rPr>
          <w:b/>
          <w:iCs/>
          <w:szCs w:val="20"/>
        </w:rPr>
      </w:pPr>
      <w:r>
        <w:rPr>
          <w:b/>
          <w:iCs/>
          <w:szCs w:val="20"/>
        </w:rPr>
        <w:t>What plans can adopt this amendment?</w:t>
      </w:r>
    </w:p>
    <w:p w14:paraId="1B509C54" w14:textId="7E89F829" w:rsidR="005D78B5" w:rsidRDefault="005D78B5" w:rsidP="001E7226">
      <w:pPr>
        <w:rPr>
          <w:b/>
          <w:iCs/>
          <w:szCs w:val="20"/>
        </w:rPr>
      </w:pPr>
    </w:p>
    <w:p w14:paraId="0E023F33" w14:textId="6B7364E5" w:rsidR="005D78B5" w:rsidRDefault="00E47DF6" w:rsidP="001E7226">
      <w:pPr>
        <w:rPr>
          <w:bCs/>
          <w:iCs/>
          <w:szCs w:val="20"/>
        </w:rPr>
      </w:pPr>
      <w:r>
        <w:rPr>
          <w:bCs/>
          <w:iCs/>
          <w:szCs w:val="20"/>
        </w:rPr>
        <w:t xml:space="preserve">This amendment is available only for 401(k) plans.  Inasmuch as </w:t>
      </w:r>
      <w:r w:rsidR="00525707">
        <w:rPr>
          <w:bCs/>
          <w:iCs/>
          <w:szCs w:val="20"/>
        </w:rPr>
        <w:t>403(b) plans do not perform the ADP test, and the ACP safe harbor is available only if the employer provides a safe harbor notice, the amendment is limited to 401(k) plans</w:t>
      </w:r>
      <w:r w:rsidR="004A5112">
        <w:rPr>
          <w:bCs/>
          <w:iCs/>
          <w:szCs w:val="20"/>
        </w:rPr>
        <w:t>.</w:t>
      </w:r>
    </w:p>
    <w:p w14:paraId="2737C29A" w14:textId="21315547" w:rsidR="005D78B5" w:rsidRDefault="005D78B5" w:rsidP="001E7226">
      <w:pPr>
        <w:rPr>
          <w:bCs/>
          <w:iCs/>
          <w:szCs w:val="20"/>
        </w:rPr>
      </w:pPr>
    </w:p>
    <w:p w14:paraId="05200702" w14:textId="77777777" w:rsidR="001E7226" w:rsidRDefault="001E7226" w:rsidP="001E7226">
      <w:pPr>
        <w:rPr>
          <w:bCs/>
          <w:iCs/>
          <w:szCs w:val="20"/>
        </w:rPr>
      </w:pPr>
      <w:r>
        <w:rPr>
          <w:b/>
          <w:szCs w:val="20"/>
        </w:rPr>
        <w:t>When must plans be amended?</w:t>
      </w:r>
    </w:p>
    <w:p w14:paraId="38B97C71" w14:textId="77777777" w:rsidR="001E7226" w:rsidRDefault="001E7226" w:rsidP="001E7226">
      <w:pPr>
        <w:ind w:firstLine="720"/>
        <w:rPr>
          <w:bCs/>
          <w:iCs/>
          <w:szCs w:val="20"/>
        </w:rPr>
      </w:pPr>
    </w:p>
    <w:p w14:paraId="08AFDBAD" w14:textId="6BBDCF27" w:rsidR="001E7226" w:rsidRDefault="006811B0" w:rsidP="001E7226">
      <w:pPr>
        <w:rPr>
          <w:bCs/>
          <w:szCs w:val="20"/>
        </w:rPr>
      </w:pPr>
      <w:r>
        <w:rPr>
          <w:bCs/>
          <w:szCs w:val="20"/>
        </w:rPr>
        <w:t xml:space="preserve">Under </w:t>
      </w:r>
      <w:r w:rsidR="00531A17">
        <w:rPr>
          <w:bCs/>
          <w:szCs w:val="20"/>
        </w:rPr>
        <w:t xml:space="preserve">Code §401(k)(12)(F), the employer can adopt this amendment at any time during the plan year or up to 12 months after the end of the plan year.  </w:t>
      </w:r>
      <w:r w:rsidR="00EF66F1">
        <w:rPr>
          <w:bCs/>
          <w:szCs w:val="20"/>
        </w:rPr>
        <w:t xml:space="preserve">However, </w:t>
      </w:r>
      <w:r w:rsidR="00396F7D">
        <w:rPr>
          <w:bCs/>
          <w:szCs w:val="20"/>
        </w:rPr>
        <w:t xml:space="preserve">the timing of the amendment is important.  If the employer signs </w:t>
      </w:r>
      <w:r w:rsidR="00B46274">
        <w:rPr>
          <w:bCs/>
          <w:szCs w:val="20"/>
        </w:rPr>
        <w:t>the amendment 31 days or more before the end of the plan year</w:t>
      </w:r>
      <w:r w:rsidR="00D114B1">
        <w:rPr>
          <w:bCs/>
          <w:szCs w:val="20"/>
        </w:rPr>
        <w:t xml:space="preserve"> (</w:t>
      </w:r>
      <w:r w:rsidR="001D74EC">
        <w:rPr>
          <w:bCs/>
          <w:szCs w:val="20"/>
        </w:rPr>
        <w:t xml:space="preserve">no later than </w:t>
      </w:r>
      <w:r w:rsidR="00D114B1">
        <w:rPr>
          <w:bCs/>
          <w:szCs w:val="20"/>
        </w:rPr>
        <w:t>December 1 for a calendar year plan)</w:t>
      </w:r>
      <w:r w:rsidR="00B46274">
        <w:rPr>
          <w:bCs/>
          <w:szCs w:val="20"/>
        </w:rPr>
        <w:t>, the employer can satisfy the ADP safe harbor with the normal 3% safe harbor nonelective contribution</w:t>
      </w:r>
      <w:r w:rsidR="00961E00">
        <w:rPr>
          <w:bCs/>
          <w:szCs w:val="20"/>
        </w:rPr>
        <w:t xml:space="preserve"> (“SHNEC”)</w:t>
      </w:r>
      <w:r w:rsidR="00B46274">
        <w:rPr>
          <w:bCs/>
          <w:szCs w:val="20"/>
        </w:rPr>
        <w:t>.</w:t>
      </w:r>
      <w:r w:rsidR="00D114B1">
        <w:rPr>
          <w:bCs/>
          <w:szCs w:val="20"/>
        </w:rPr>
        <w:t xml:space="preserve"> If the employer adopts the amendment within the last 30 days of the plan year, or in the following year, the </w:t>
      </w:r>
      <w:r w:rsidR="00961E00">
        <w:rPr>
          <w:bCs/>
          <w:szCs w:val="20"/>
        </w:rPr>
        <w:t>SHNEC must be at least 4%.</w:t>
      </w:r>
    </w:p>
    <w:p w14:paraId="1A4DADF2" w14:textId="3116DC28" w:rsidR="008653CA" w:rsidRDefault="008653CA" w:rsidP="001E7226">
      <w:pPr>
        <w:rPr>
          <w:bCs/>
          <w:szCs w:val="20"/>
        </w:rPr>
      </w:pPr>
    </w:p>
    <w:p w14:paraId="5508A9B2" w14:textId="4044DF46" w:rsidR="008653CA" w:rsidRDefault="00F07F32" w:rsidP="001E7226">
      <w:pPr>
        <w:rPr>
          <w:b/>
          <w:szCs w:val="20"/>
        </w:rPr>
      </w:pPr>
      <w:r>
        <w:rPr>
          <w:b/>
          <w:szCs w:val="20"/>
        </w:rPr>
        <w:t>Can I modify my adoption agreement to achieve the same effect?</w:t>
      </w:r>
    </w:p>
    <w:p w14:paraId="2D365CD1" w14:textId="19939658" w:rsidR="00F07F32" w:rsidRDefault="00F07F32" w:rsidP="001E7226">
      <w:pPr>
        <w:rPr>
          <w:b/>
          <w:szCs w:val="20"/>
        </w:rPr>
      </w:pPr>
    </w:p>
    <w:p w14:paraId="4DFB6E55" w14:textId="3BC8CCB3" w:rsidR="00F07F32" w:rsidRPr="00F07F32" w:rsidRDefault="00F07F32" w:rsidP="001E7226">
      <w:pPr>
        <w:rPr>
          <w:bCs/>
          <w:iCs/>
          <w:szCs w:val="20"/>
        </w:rPr>
      </w:pPr>
      <w:r>
        <w:rPr>
          <w:bCs/>
          <w:szCs w:val="20"/>
        </w:rPr>
        <w:t xml:space="preserve">Yes, </w:t>
      </w:r>
      <w:r w:rsidR="00F637AA">
        <w:rPr>
          <w:bCs/>
          <w:szCs w:val="20"/>
        </w:rPr>
        <w:t>With the SECURE amendment</w:t>
      </w:r>
      <w:r w:rsidR="003E23DB">
        <w:rPr>
          <w:bCs/>
          <w:szCs w:val="20"/>
        </w:rPr>
        <w:t xml:space="preserve"> (to be issued </w:t>
      </w:r>
      <w:proofErr w:type="gramStart"/>
      <w:r w:rsidR="003E23DB">
        <w:rPr>
          <w:bCs/>
          <w:szCs w:val="20"/>
        </w:rPr>
        <w:t>at a later date</w:t>
      </w:r>
      <w:proofErr w:type="gramEnd"/>
      <w:r w:rsidR="003E23DB">
        <w:rPr>
          <w:bCs/>
          <w:szCs w:val="20"/>
        </w:rPr>
        <w:t xml:space="preserve">) an employer can use </w:t>
      </w:r>
      <w:r w:rsidR="00D359C7">
        <w:rPr>
          <w:bCs/>
          <w:szCs w:val="20"/>
        </w:rPr>
        <w:t xml:space="preserve">a standard FIS adoption agreement </w:t>
      </w:r>
      <w:r w:rsidR="005E405E">
        <w:rPr>
          <w:bCs/>
          <w:szCs w:val="20"/>
        </w:rPr>
        <w:t xml:space="preserve">(or IDP document) </w:t>
      </w:r>
      <w:r w:rsidR="00D359C7">
        <w:rPr>
          <w:bCs/>
          <w:szCs w:val="20"/>
        </w:rPr>
        <w:t>to</w:t>
      </w:r>
      <w:r w:rsidR="000F044D">
        <w:rPr>
          <w:bCs/>
          <w:szCs w:val="20"/>
        </w:rPr>
        <w:t xml:space="preserve"> retroactively </w:t>
      </w:r>
      <w:r w:rsidR="00A34E4D">
        <w:rPr>
          <w:bCs/>
          <w:szCs w:val="20"/>
        </w:rPr>
        <w:t xml:space="preserve">convert an ADP-tested plan to a safe harbor nonelective plan.  </w:t>
      </w:r>
      <w:r w:rsidR="00A633A7">
        <w:rPr>
          <w:bCs/>
          <w:szCs w:val="20"/>
        </w:rPr>
        <w:t>(Th</w:t>
      </w:r>
      <w:r w:rsidR="00246B0F">
        <w:rPr>
          <w:bCs/>
          <w:szCs w:val="20"/>
        </w:rPr>
        <w:t xml:space="preserve">e deadline to adopt the SECURE amendment is the last day of the 2022 plan year.) </w:t>
      </w:r>
      <w:r w:rsidR="00A34E4D">
        <w:rPr>
          <w:bCs/>
          <w:szCs w:val="20"/>
        </w:rPr>
        <w:t>Some employers may wish to do this to avail themselves o</w:t>
      </w:r>
      <w:r w:rsidR="007F5117">
        <w:rPr>
          <w:bCs/>
          <w:szCs w:val="20"/>
        </w:rPr>
        <w:t>f</w:t>
      </w:r>
      <w:r w:rsidR="00A34E4D">
        <w:rPr>
          <w:bCs/>
          <w:szCs w:val="20"/>
        </w:rPr>
        <w:t xml:space="preserve"> more robust options in the adopti</w:t>
      </w:r>
      <w:r w:rsidR="00CE5322">
        <w:rPr>
          <w:bCs/>
          <w:szCs w:val="20"/>
        </w:rPr>
        <w:t xml:space="preserve">on agreement, or if the employer wishes to stay with safe harbor status for </w:t>
      </w:r>
      <w:proofErr w:type="gramStart"/>
      <w:r w:rsidR="00CE5322">
        <w:rPr>
          <w:bCs/>
          <w:szCs w:val="20"/>
        </w:rPr>
        <w:t>future plan</w:t>
      </w:r>
      <w:proofErr w:type="gramEnd"/>
      <w:r w:rsidR="00CE5322">
        <w:rPr>
          <w:bCs/>
          <w:szCs w:val="20"/>
        </w:rPr>
        <w:t xml:space="preserve"> years.</w:t>
      </w:r>
      <w:r w:rsidR="00F5456A">
        <w:rPr>
          <w:bCs/>
          <w:szCs w:val="20"/>
        </w:rPr>
        <w:t xml:space="preserve">  However, the adoption agreement </w:t>
      </w:r>
      <w:r w:rsidR="001241FA">
        <w:rPr>
          <w:bCs/>
          <w:szCs w:val="20"/>
        </w:rPr>
        <w:t xml:space="preserve">or the IDP are </w:t>
      </w:r>
      <w:r w:rsidR="00F5456A">
        <w:rPr>
          <w:bCs/>
          <w:szCs w:val="20"/>
        </w:rPr>
        <w:t>not readily adaptable to the situation where</w:t>
      </w:r>
      <w:r w:rsidR="004B629A">
        <w:rPr>
          <w:bCs/>
          <w:szCs w:val="20"/>
        </w:rPr>
        <w:t xml:space="preserve"> the safe harbor conversion is in effect for a single year.</w:t>
      </w:r>
    </w:p>
    <w:p w14:paraId="5D8B2475" w14:textId="77777777" w:rsidR="001E7226" w:rsidRDefault="001E7226" w:rsidP="001E7226">
      <w:pPr>
        <w:ind w:firstLine="720"/>
        <w:rPr>
          <w:bCs/>
          <w:iCs/>
          <w:szCs w:val="20"/>
        </w:rPr>
      </w:pPr>
    </w:p>
    <w:bookmarkEnd w:id="0"/>
    <w:p w14:paraId="3E028794" w14:textId="77777777" w:rsidR="001E7226" w:rsidRDefault="001E7226" w:rsidP="001E7226">
      <w:pPr>
        <w:widowControl/>
        <w:adjustRightInd w:val="0"/>
        <w:rPr>
          <w:rFonts w:ascii="Times" w:hAnsi="Times"/>
          <w:b/>
          <w:szCs w:val="20"/>
        </w:rPr>
      </w:pPr>
      <w:r>
        <w:rPr>
          <w:rFonts w:ascii="Times" w:hAnsi="Times"/>
          <w:b/>
          <w:szCs w:val="20"/>
        </w:rPr>
        <w:t xml:space="preserve">Can I adopt this Amendment on behalf of </w:t>
      </w:r>
      <w:proofErr w:type="gramStart"/>
      <w:r>
        <w:rPr>
          <w:rFonts w:ascii="Times" w:hAnsi="Times"/>
          <w:b/>
          <w:szCs w:val="20"/>
        </w:rPr>
        <w:t>all of</w:t>
      </w:r>
      <w:proofErr w:type="gramEnd"/>
      <w:r>
        <w:rPr>
          <w:rFonts w:ascii="Times" w:hAnsi="Times"/>
          <w:b/>
          <w:szCs w:val="20"/>
        </w:rPr>
        <w:t xml:space="preserve"> my employer clients?</w:t>
      </w:r>
    </w:p>
    <w:p w14:paraId="021801E6" w14:textId="3CDF2AF1" w:rsidR="001E7226" w:rsidRDefault="001E7226" w:rsidP="001E7226">
      <w:pPr>
        <w:widowControl/>
        <w:adjustRightInd w:val="0"/>
        <w:rPr>
          <w:rFonts w:ascii="Times" w:hAnsi="Times"/>
          <w:b/>
          <w:szCs w:val="20"/>
        </w:rPr>
      </w:pPr>
    </w:p>
    <w:p w14:paraId="587F23E2" w14:textId="05B5472B" w:rsidR="005D78B5" w:rsidRDefault="005D78B5" w:rsidP="001E7226">
      <w:pPr>
        <w:widowControl/>
        <w:adjustRightInd w:val="0"/>
        <w:rPr>
          <w:rFonts w:ascii="Times" w:hAnsi="Times"/>
          <w:bCs/>
          <w:szCs w:val="20"/>
        </w:rPr>
      </w:pPr>
      <w:r>
        <w:rPr>
          <w:rFonts w:ascii="Times" w:hAnsi="Times"/>
          <w:bCs/>
          <w:szCs w:val="20"/>
        </w:rPr>
        <w:t xml:space="preserve">No.  This amendment is designed to be adopted individually by employers.  </w:t>
      </w:r>
    </w:p>
    <w:p w14:paraId="2EE57207" w14:textId="77777777" w:rsidR="005D78B5" w:rsidRPr="005D78B5" w:rsidRDefault="005D78B5" w:rsidP="001E7226">
      <w:pPr>
        <w:widowControl/>
        <w:adjustRightInd w:val="0"/>
        <w:rPr>
          <w:rFonts w:ascii="Times" w:hAnsi="Times"/>
          <w:bCs/>
          <w:szCs w:val="20"/>
        </w:rPr>
      </w:pPr>
    </w:p>
    <w:p w14:paraId="19C659F6" w14:textId="77777777" w:rsidR="001E7226" w:rsidRDefault="001E7226" w:rsidP="001E7226">
      <w:pPr>
        <w:widowControl/>
        <w:autoSpaceDE/>
        <w:rPr>
          <w:b/>
          <w:szCs w:val="20"/>
        </w:rPr>
      </w:pPr>
      <w:r>
        <w:rPr>
          <w:b/>
          <w:szCs w:val="20"/>
        </w:rPr>
        <w:t>Can I modify the Amendment?</w:t>
      </w:r>
    </w:p>
    <w:p w14:paraId="6975EA7C" w14:textId="77777777" w:rsidR="001E7226" w:rsidRDefault="001E7226" w:rsidP="001E7226">
      <w:pPr>
        <w:widowControl/>
        <w:autoSpaceDE/>
        <w:rPr>
          <w:b/>
          <w:szCs w:val="20"/>
        </w:rPr>
      </w:pPr>
    </w:p>
    <w:p w14:paraId="6BB1991F" w14:textId="2CF19DB9" w:rsidR="001E7226" w:rsidRDefault="001E7226" w:rsidP="001E7226">
      <w:pPr>
        <w:rPr>
          <w:rFonts w:ascii="Times" w:hAnsi="Times"/>
          <w:szCs w:val="20"/>
        </w:rPr>
      </w:pPr>
      <w:r>
        <w:rPr>
          <w:szCs w:val="20"/>
        </w:rPr>
        <w:t xml:space="preserve">Yes. </w:t>
      </w:r>
      <w:r>
        <w:rPr>
          <w:rFonts w:ascii="Times" w:hAnsi="Times"/>
          <w:b/>
          <w:bCs/>
          <w:szCs w:val="20"/>
        </w:rPr>
        <w:t xml:space="preserve">This Amendment is not an IRS model amendment and has not been reviewed by the IRS. </w:t>
      </w:r>
      <w:r>
        <w:rPr>
          <w:rFonts w:ascii="Times" w:hAnsi="Times"/>
          <w:szCs w:val="20"/>
        </w:rPr>
        <w:t>This Amendment is intended to be a good</w:t>
      </w:r>
      <w:r>
        <w:rPr>
          <w:rFonts w:ascii="Times" w:hAnsi="Times"/>
          <w:szCs w:val="20"/>
        </w:rPr>
        <w:noBreakHyphen/>
        <w:t>faith amendment</w:t>
      </w:r>
      <w:r w:rsidR="003949D1">
        <w:rPr>
          <w:rFonts w:ascii="Times" w:hAnsi="Times"/>
          <w:szCs w:val="20"/>
        </w:rPr>
        <w:t xml:space="preserve">. Because this is a single year amendment, we </w:t>
      </w:r>
      <w:r w:rsidR="003E2859">
        <w:rPr>
          <w:rFonts w:ascii="Times" w:hAnsi="Times"/>
          <w:szCs w:val="20"/>
        </w:rPr>
        <w:t>may not add it to the Relius document system.</w:t>
      </w:r>
      <w:r>
        <w:rPr>
          <w:rFonts w:ascii="Times" w:hAnsi="Times"/>
          <w:szCs w:val="20"/>
        </w:rPr>
        <w:t xml:space="preserve"> </w:t>
      </w:r>
    </w:p>
    <w:p w14:paraId="4C3C9860" w14:textId="4BAE705E" w:rsidR="00864A7F" w:rsidRDefault="00864A7F" w:rsidP="001E7226">
      <w:pPr>
        <w:rPr>
          <w:rFonts w:ascii="Times" w:hAnsi="Times"/>
          <w:szCs w:val="20"/>
        </w:rPr>
      </w:pPr>
    </w:p>
    <w:p w14:paraId="7E19A9A6" w14:textId="44494346" w:rsidR="00864A7F" w:rsidRDefault="00864A7F" w:rsidP="001E7226">
      <w:pPr>
        <w:rPr>
          <w:rFonts w:ascii="Times" w:hAnsi="Times"/>
          <w:b/>
          <w:bCs/>
          <w:szCs w:val="20"/>
        </w:rPr>
      </w:pPr>
      <w:r>
        <w:rPr>
          <w:rFonts w:ascii="Times" w:hAnsi="Times"/>
          <w:b/>
          <w:bCs/>
          <w:szCs w:val="20"/>
        </w:rPr>
        <w:t>Does the employer need to provide a safe harbor notice in connection with this amendment?</w:t>
      </w:r>
    </w:p>
    <w:p w14:paraId="49A6A607" w14:textId="193C2CF7" w:rsidR="00C77F0F" w:rsidRDefault="00C77F0F" w:rsidP="001E7226">
      <w:pPr>
        <w:rPr>
          <w:rFonts w:ascii="Times" w:hAnsi="Times"/>
          <w:b/>
          <w:bCs/>
          <w:szCs w:val="20"/>
        </w:rPr>
      </w:pPr>
    </w:p>
    <w:p w14:paraId="3495D214" w14:textId="289D7BB6" w:rsidR="00C77F0F" w:rsidRPr="00C77F0F" w:rsidRDefault="00C77F0F" w:rsidP="001E7226">
      <w:pPr>
        <w:rPr>
          <w:rFonts w:ascii="Times" w:hAnsi="Times"/>
          <w:szCs w:val="20"/>
        </w:rPr>
      </w:pPr>
      <w:r>
        <w:rPr>
          <w:rFonts w:ascii="Times" w:hAnsi="Times"/>
          <w:szCs w:val="20"/>
        </w:rPr>
        <w:t>No.  A safe harbor notice is not needed for a 401(k) plan that satisfies the ADP safe harbor with a SHNEC.</w:t>
      </w:r>
      <w:r w:rsidR="009E0D1F">
        <w:rPr>
          <w:rFonts w:ascii="Times" w:hAnsi="Times"/>
          <w:szCs w:val="20"/>
        </w:rPr>
        <w:t xml:space="preserve">  It is needed for a safe harbor match plan or a plan that wants to use the ACP safe harbor</w:t>
      </w:r>
      <w:r w:rsidR="007A53C3">
        <w:rPr>
          <w:rFonts w:ascii="Times" w:hAnsi="Times"/>
          <w:szCs w:val="20"/>
        </w:rPr>
        <w:t xml:space="preserve">, but there is no way to retroactively opt into the ACP safe harbor without giving the </w:t>
      </w:r>
      <w:r w:rsidR="00FA76FD">
        <w:rPr>
          <w:rFonts w:ascii="Times" w:hAnsi="Times"/>
          <w:szCs w:val="20"/>
        </w:rPr>
        <w:t>safe harbor notice</w:t>
      </w:r>
      <w:r w:rsidR="007A53C3">
        <w:rPr>
          <w:rFonts w:ascii="Times" w:hAnsi="Times"/>
          <w:szCs w:val="20"/>
        </w:rPr>
        <w:t xml:space="preserve"> before the beginning of the year.</w:t>
      </w:r>
      <w:r w:rsidR="00196F8F">
        <w:rPr>
          <w:rFonts w:ascii="Times" w:hAnsi="Times"/>
          <w:szCs w:val="20"/>
        </w:rPr>
        <w:t xml:space="preserve">  </w:t>
      </w:r>
      <w:r w:rsidR="00196F8F">
        <w:rPr>
          <w:rFonts w:ascii="Times" w:hAnsi="Times"/>
          <w:szCs w:val="20"/>
        </w:rPr>
        <w:lastRenderedPageBreak/>
        <w:t>However, the plan administrator will need to provide participants with a summary of material modifications no more than 270 days after the close of the year the amendment is adopted.</w:t>
      </w:r>
    </w:p>
    <w:p w14:paraId="174C20B1" w14:textId="77777777" w:rsidR="001E7226" w:rsidRDefault="001E7226" w:rsidP="001E7226">
      <w:pPr>
        <w:rPr>
          <w:rFonts w:ascii="Times" w:hAnsi="Times"/>
          <w:szCs w:val="20"/>
        </w:rPr>
      </w:pPr>
    </w:p>
    <w:p w14:paraId="5E8EE577" w14:textId="77777777" w:rsidR="001E7226" w:rsidRDefault="001E7226" w:rsidP="001E7226">
      <w:pPr>
        <w:rPr>
          <w:rFonts w:ascii="Times" w:hAnsi="Times"/>
          <w:b/>
          <w:bCs/>
          <w:szCs w:val="20"/>
        </w:rPr>
      </w:pPr>
      <w:r>
        <w:rPr>
          <w:rFonts w:ascii="Times" w:hAnsi="Times"/>
          <w:b/>
          <w:bCs/>
          <w:szCs w:val="20"/>
        </w:rPr>
        <w:t>How do I complete the amendment?</w:t>
      </w:r>
    </w:p>
    <w:p w14:paraId="2B05E4CB" w14:textId="77777777" w:rsidR="001E7226" w:rsidRDefault="001E7226" w:rsidP="001E7226">
      <w:pPr>
        <w:ind w:firstLine="720"/>
        <w:rPr>
          <w:bCs/>
          <w:iCs/>
          <w:szCs w:val="20"/>
        </w:rPr>
      </w:pPr>
    </w:p>
    <w:p w14:paraId="206D908F" w14:textId="77777777" w:rsidR="002B732C" w:rsidRDefault="000241AA" w:rsidP="002B732C">
      <w:pPr>
        <w:pStyle w:val="ListParagraph"/>
        <w:numPr>
          <w:ilvl w:val="0"/>
          <w:numId w:val="3"/>
        </w:numPr>
        <w:rPr>
          <w:bCs/>
          <w:iCs/>
          <w:szCs w:val="20"/>
        </w:rPr>
      </w:pPr>
      <w:r w:rsidRPr="002B732C">
        <w:rPr>
          <w:bCs/>
          <w:iCs/>
          <w:szCs w:val="20"/>
        </w:rPr>
        <w:t xml:space="preserve">Complete the identifying information in Section 2.1.  </w:t>
      </w:r>
    </w:p>
    <w:p w14:paraId="5237C354" w14:textId="77777777" w:rsidR="002B732C" w:rsidRDefault="00732066" w:rsidP="002B732C">
      <w:pPr>
        <w:pStyle w:val="ListParagraph"/>
        <w:numPr>
          <w:ilvl w:val="0"/>
          <w:numId w:val="3"/>
        </w:numPr>
        <w:rPr>
          <w:bCs/>
          <w:iCs/>
          <w:szCs w:val="20"/>
        </w:rPr>
      </w:pPr>
      <w:r w:rsidRPr="002B732C">
        <w:rPr>
          <w:bCs/>
          <w:iCs/>
          <w:szCs w:val="20"/>
        </w:rPr>
        <w:t xml:space="preserve">Enter the plan year in Section 3.1.  </w:t>
      </w:r>
    </w:p>
    <w:p w14:paraId="6F3BA54A" w14:textId="77777777" w:rsidR="002B732C" w:rsidRDefault="00194B01" w:rsidP="002B732C">
      <w:pPr>
        <w:pStyle w:val="ListParagraph"/>
        <w:numPr>
          <w:ilvl w:val="0"/>
          <w:numId w:val="3"/>
        </w:numPr>
        <w:rPr>
          <w:bCs/>
          <w:iCs/>
          <w:szCs w:val="20"/>
        </w:rPr>
      </w:pPr>
      <w:r w:rsidRPr="002B732C">
        <w:rPr>
          <w:bCs/>
          <w:iCs/>
          <w:szCs w:val="20"/>
        </w:rPr>
        <w:t xml:space="preserve">In Section 3.2, identify when the employer is signing the amendment.  The selection here dictates the minimum amount of the SHNEC.  </w:t>
      </w:r>
    </w:p>
    <w:p w14:paraId="7D9E3FCE" w14:textId="4943AA07" w:rsidR="002B732C" w:rsidRDefault="00194B01" w:rsidP="002B732C">
      <w:pPr>
        <w:pStyle w:val="ListParagraph"/>
        <w:numPr>
          <w:ilvl w:val="0"/>
          <w:numId w:val="3"/>
        </w:numPr>
        <w:rPr>
          <w:bCs/>
          <w:iCs/>
          <w:szCs w:val="20"/>
        </w:rPr>
      </w:pPr>
      <w:r w:rsidRPr="002B732C">
        <w:rPr>
          <w:bCs/>
          <w:iCs/>
          <w:szCs w:val="20"/>
        </w:rPr>
        <w:t xml:space="preserve">Enter the SHNEC </w:t>
      </w:r>
      <w:r w:rsidR="008E4F9F">
        <w:rPr>
          <w:bCs/>
          <w:iCs/>
          <w:szCs w:val="20"/>
        </w:rPr>
        <w:t>percentage in</w:t>
      </w:r>
      <w:r w:rsidRPr="002B732C">
        <w:rPr>
          <w:bCs/>
          <w:iCs/>
          <w:szCs w:val="20"/>
        </w:rPr>
        <w:t xml:space="preserve"> Section 3.3.</w:t>
      </w:r>
      <w:r w:rsidR="008E4F9F">
        <w:rPr>
          <w:bCs/>
          <w:iCs/>
          <w:szCs w:val="20"/>
        </w:rPr>
        <w:t xml:space="preserve"> </w:t>
      </w:r>
      <w:r w:rsidR="00F01505">
        <w:rPr>
          <w:bCs/>
          <w:iCs/>
          <w:szCs w:val="20"/>
        </w:rPr>
        <w:t xml:space="preserve"> The percentage must be at least 4% if the employer selects 3.2(b), and otherwise must be at least 3%.</w:t>
      </w:r>
      <w:r w:rsidRPr="002B732C">
        <w:rPr>
          <w:bCs/>
          <w:iCs/>
          <w:szCs w:val="20"/>
        </w:rPr>
        <w:t xml:space="preserve">  </w:t>
      </w:r>
    </w:p>
    <w:p w14:paraId="73876F34" w14:textId="3C4C32A4" w:rsidR="002B732C" w:rsidRDefault="00EB23B3" w:rsidP="002B732C">
      <w:pPr>
        <w:pStyle w:val="ListParagraph"/>
        <w:numPr>
          <w:ilvl w:val="0"/>
          <w:numId w:val="3"/>
        </w:numPr>
        <w:rPr>
          <w:bCs/>
          <w:iCs/>
          <w:szCs w:val="20"/>
        </w:rPr>
      </w:pPr>
      <w:r w:rsidRPr="002B732C">
        <w:rPr>
          <w:bCs/>
          <w:iCs/>
          <w:szCs w:val="20"/>
        </w:rPr>
        <w:t xml:space="preserve">If you wish to use total compensation to compute the SHNEC, leave </w:t>
      </w:r>
      <w:r w:rsidR="008563A1">
        <w:rPr>
          <w:bCs/>
          <w:iCs/>
          <w:szCs w:val="20"/>
        </w:rPr>
        <w:t xml:space="preserve">Section </w:t>
      </w:r>
      <w:r w:rsidRPr="002B732C">
        <w:rPr>
          <w:bCs/>
          <w:iCs/>
          <w:szCs w:val="20"/>
        </w:rPr>
        <w:t>3.4 blank.  Otherwise</w:t>
      </w:r>
      <w:r w:rsidR="007745AF" w:rsidRPr="002B732C">
        <w:rPr>
          <w:bCs/>
          <w:iCs/>
          <w:szCs w:val="20"/>
        </w:rPr>
        <w:t>, select</w:t>
      </w:r>
      <w:r w:rsidR="008563A1">
        <w:rPr>
          <w:bCs/>
          <w:iCs/>
          <w:szCs w:val="20"/>
        </w:rPr>
        <w:t xml:space="preserve"> categories of</w:t>
      </w:r>
      <w:r w:rsidR="007745AF" w:rsidRPr="002B732C">
        <w:rPr>
          <w:bCs/>
          <w:iCs/>
          <w:szCs w:val="20"/>
        </w:rPr>
        <w:t xml:space="preserve"> compensation you will exclude in determining the amount of the SHEC.  Each of the exclusions in Section 3.4 </w:t>
      </w:r>
      <w:r w:rsidR="00FB5A07" w:rsidRPr="002B732C">
        <w:rPr>
          <w:bCs/>
          <w:iCs/>
          <w:szCs w:val="20"/>
        </w:rPr>
        <w:t xml:space="preserve">is a safe harbor </w:t>
      </w:r>
      <w:r w:rsidR="003B1137" w:rsidRPr="002B732C">
        <w:rPr>
          <w:bCs/>
          <w:iCs/>
          <w:szCs w:val="20"/>
        </w:rPr>
        <w:t>(so the plan will not need to perform the compensation ratio test).</w:t>
      </w:r>
      <w:r w:rsidR="00020CC3" w:rsidRPr="002B732C">
        <w:rPr>
          <w:bCs/>
          <w:iCs/>
          <w:szCs w:val="20"/>
        </w:rPr>
        <w:t xml:space="preserve">  </w:t>
      </w:r>
    </w:p>
    <w:p w14:paraId="30E9D3CF" w14:textId="113F6238" w:rsidR="001E7226" w:rsidRDefault="004B286D" w:rsidP="004B286D">
      <w:pPr>
        <w:pStyle w:val="ListParagraph"/>
        <w:numPr>
          <w:ilvl w:val="0"/>
          <w:numId w:val="3"/>
        </w:numPr>
        <w:rPr>
          <w:bCs/>
          <w:iCs/>
          <w:szCs w:val="20"/>
        </w:rPr>
      </w:pPr>
      <w:r w:rsidRPr="004B286D">
        <w:rPr>
          <w:bCs/>
          <w:iCs/>
          <w:szCs w:val="20"/>
        </w:rPr>
        <w:t>I</w:t>
      </w:r>
      <w:r>
        <w:rPr>
          <w:bCs/>
          <w:iCs/>
          <w:szCs w:val="20"/>
        </w:rPr>
        <w:t>f you leave Section 3.5 blank, then all participants eligible to defer will receive the SHNEC</w:t>
      </w:r>
      <w:r w:rsidR="00E20F9C">
        <w:rPr>
          <w:bCs/>
          <w:iCs/>
          <w:szCs w:val="20"/>
        </w:rPr>
        <w:t xml:space="preserve">. </w:t>
      </w:r>
      <w:r w:rsidR="00020CC3" w:rsidRPr="004B286D">
        <w:rPr>
          <w:bCs/>
          <w:iCs/>
          <w:szCs w:val="20"/>
        </w:rPr>
        <w:t xml:space="preserve">Section 3.5 </w:t>
      </w:r>
      <w:r w:rsidR="00375CDB" w:rsidRPr="004B286D">
        <w:rPr>
          <w:bCs/>
          <w:iCs/>
          <w:szCs w:val="20"/>
        </w:rPr>
        <w:t xml:space="preserve">allows you to select categories of participants who will not receive the SHNEC.  If you select </w:t>
      </w:r>
      <w:r w:rsidR="000D7240" w:rsidRPr="004B286D">
        <w:rPr>
          <w:bCs/>
          <w:iCs/>
          <w:szCs w:val="20"/>
        </w:rPr>
        <w:t>3.5(c) to exclude OEE participants (participants with less than a year of service or who have not attained age 21) from receiving the SHNEC, the plan will not qualify for the top-heavy exemption for plans that consist</w:t>
      </w:r>
      <w:r w:rsidR="00627CAC">
        <w:rPr>
          <w:bCs/>
          <w:iCs/>
          <w:szCs w:val="20"/>
        </w:rPr>
        <w:t xml:space="preserve"> </w:t>
      </w:r>
      <w:r w:rsidR="000D7240" w:rsidRPr="004B286D">
        <w:rPr>
          <w:bCs/>
          <w:iCs/>
          <w:szCs w:val="20"/>
        </w:rPr>
        <w:t>solely of safe harbor funds.</w:t>
      </w:r>
    </w:p>
    <w:p w14:paraId="4D66403E" w14:textId="7955101C" w:rsidR="00E80E98" w:rsidRPr="004B286D" w:rsidRDefault="003F4448" w:rsidP="004B286D">
      <w:pPr>
        <w:pStyle w:val="ListParagraph"/>
        <w:numPr>
          <w:ilvl w:val="0"/>
          <w:numId w:val="3"/>
        </w:numPr>
        <w:rPr>
          <w:bCs/>
          <w:iCs/>
          <w:szCs w:val="20"/>
        </w:rPr>
      </w:pPr>
      <w:r>
        <w:rPr>
          <w:bCs/>
          <w:iCs/>
          <w:szCs w:val="20"/>
        </w:rPr>
        <w:t>The employer should sign and date the amendment.</w:t>
      </w:r>
    </w:p>
    <w:p w14:paraId="2720F3C7" w14:textId="77777777" w:rsidR="000241AA" w:rsidRDefault="000241AA" w:rsidP="001E7226">
      <w:pPr>
        <w:rPr>
          <w:bCs/>
          <w:iCs/>
          <w:szCs w:val="20"/>
        </w:rPr>
      </w:pPr>
    </w:p>
    <w:p w14:paraId="156F8AE9" w14:textId="77777777" w:rsidR="001E7226" w:rsidRDefault="001E7226" w:rsidP="001E7226">
      <w:pPr>
        <w:rPr>
          <w:b/>
          <w:iCs/>
          <w:szCs w:val="20"/>
        </w:rPr>
      </w:pPr>
      <w:r>
        <w:rPr>
          <w:b/>
          <w:iCs/>
          <w:szCs w:val="20"/>
        </w:rPr>
        <w:t>Are other documents available?</w:t>
      </w:r>
    </w:p>
    <w:p w14:paraId="7330D6E5" w14:textId="77777777" w:rsidR="001E7226" w:rsidRDefault="001E7226" w:rsidP="001E7226">
      <w:pPr>
        <w:rPr>
          <w:bCs/>
          <w:iCs/>
          <w:szCs w:val="20"/>
        </w:rPr>
      </w:pPr>
    </w:p>
    <w:p w14:paraId="33B10F9F" w14:textId="3634DB75" w:rsidR="001E7226" w:rsidRDefault="001E7226" w:rsidP="001E7226">
      <w:pPr>
        <w:rPr>
          <w:rFonts w:ascii="Times" w:hAnsi="Times"/>
          <w:szCs w:val="20"/>
        </w:rPr>
      </w:pPr>
      <w:r>
        <w:rPr>
          <w:rFonts w:ascii="Times" w:hAnsi="Times"/>
          <w:szCs w:val="20"/>
        </w:rPr>
        <w:t xml:space="preserve">In addition to the Amendment, we have provided a sample Adopting Resolution (for an employer to evidence adoption of the Amendment, if applicable), and a sample Summary of Material Modifications (SMM) (if applicable). We have not provided a unanimous written consent or other form to </w:t>
      </w:r>
      <w:proofErr w:type="gramStart"/>
      <w:r>
        <w:rPr>
          <w:rFonts w:ascii="Times" w:hAnsi="Times"/>
          <w:szCs w:val="20"/>
        </w:rPr>
        <w:t>actually adopt</w:t>
      </w:r>
      <w:proofErr w:type="gramEnd"/>
      <w:r>
        <w:rPr>
          <w:rFonts w:ascii="Times" w:hAnsi="Times"/>
          <w:szCs w:val="20"/>
        </w:rPr>
        <w:t xml:space="preserve"> the amendment, because this will vary depending on local law and on the structure of the employer.</w:t>
      </w:r>
    </w:p>
    <w:p w14:paraId="2AB10720" w14:textId="77777777" w:rsidR="001E7226" w:rsidRDefault="001E7226" w:rsidP="001E7226">
      <w:pPr>
        <w:rPr>
          <w:rFonts w:ascii="Times" w:hAnsi="Times"/>
          <w:szCs w:val="20"/>
        </w:rPr>
      </w:pPr>
    </w:p>
    <w:sectPr w:rsidR="001E7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8B4DCC"/>
    <w:multiLevelType w:val="hybridMultilevel"/>
    <w:tmpl w:val="A49A5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A3FA6"/>
    <w:multiLevelType w:val="hybridMultilevel"/>
    <w:tmpl w:val="EB7ED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B382D"/>
    <w:multiLevelType w:val="hybridMultilevel"/>
    <w:tmpl w:val="CBC02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26"/>
    <w:rsid w:val="00020CC3"/>
    <w:rsid w:val="000241AA"/>
    <w:rsid w:val="0005032F"/>
    <w:rsid w:val="00063307"/>
    <w:rsid w:val="000D7240"/>
    <w:rsid w:val="000F044D"/>
    <w:rsid w:val="001241FA"/>
    <w:rsid w:val="001438B9"/>
    <w:rsid w:val="00194B01"/>
    <w:rsid w:val="00196F8F"/>
    <w:rsid w:val="001D74EC"/>
    <w:rsid w:val="001E7226"/>
    <w:rsid w:val="00246B0F"/>
    <w:rsid w:val="0025421B"/>
    <w:rsid w:val="002B5E94"/>
    <w:rsid w:val="002B732C"/>
    <w:rsid w:val="00375CDB"/>
    <w:rsid w:val="003949D1"/>
    <w:rsid w:val="00396F7D"/>
    <w:rsid w:val="003B1137"/>
    <w:rsid w:val="003B6472"/>
    <w:rsid w:val="003E23DB"/>
    <w:rsid w:val="003E2859"/>
    <w:rsid w:val="003F4448"/>
    <w:rsid w:val="004A5112"/>
    <w:rsid w:val="004B286D"/>
    <w:rsid w:val="004B629A"/>
    <w:rsid w:val="004F5BB7"/>
    <w:rsid w:val="005178BA"/>
    <w:rsid w:val="00525707"/>
    <w:rsid w:val="00531A17"/>
    <w:rsid w:val="005D78B5"/>
    <w:rsid w:val="005E405E"/>
    <w:rsid w:val="00627CAC"/>
    <w:rsid w:val="0066157D"/>
    <w:rsid w:val="006811B0"/>
    <w:rsid w:val="00732066"/>
    <w:rsid w:val="00736B99"/>
    <w:rsid w:val="007745AF"/>
    <w:rsid w:val="007A53C3"/>
    <w:rsid w:val="007E6B45"/>
    <w:rsid w:val="007F5117"/>
    <w:rsid w:val="008203DA"/>
    <w:rsid w:val="008563A1"/>
    <w:rsid w:val="00864A7F"/>
    <w:rsid w:val="008653CA"/>
    <w:rsid w:val="008E4F9F"/>
    <w:rsid w:val="00961E00"/>
    <w:rsid w:val="00981614"/>
    <w:rsid w:val="00990248"/>
    <w:rsid w:val="009B79A4"/>
    <w:rsid w:val="009E0D1F"/>
    <w:rsid w:val="00A115FC"/>
    <w:rsid w:val="00A34E4D"/>
    <w:rsid w:val="00A633A7"/>
    <w:rsid w:val="00AD29E8"/>
    <w:rsid w:val="00B3788C"/>
    <w:rsid w:val="00B46274"/>
    <w:rsid w:val="00BE0B47"/>
    <w:rsid w:val="00C77F0F"/>
    <w:rsid w:val="00C946B6"/>
    <w:rsid w:val="00CE5322"/>
    <w:rsid w:val="00D114B1"/>
    <w:rsid w:val="00D359C7"/>
    <w:rsid w:val="00E20F9C"/>
    <w:rsid w:val="00E47DF6"/>
    <w:rsid w:val="00E80E98"/>
    <w:rsid w:val="00E951ED"/>
    <w:rsid w:val="00EB23B3"/>
    <w:rsid w:val="00EE0D3E"/>
    <w:rsid w:val="00EF66F1"/>
    <w:rsid w:val="00F01505"/>
    <w:rsid w:val="00F07F32"/>
    <w:rsid w:val="00F5456A"/>
    <w:rsid w:val="00F637AA"/>
    <w:rsid w:val="00FA76FD"/>
    <w:rsid w:val="00FB5A07"/>
    <w:rsid w:val="00FC2F08"/>
    <w:rsid w:val="00FE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9139E"/>
  <w15:chartTrackingRefBased/>
  <w15:docId w15:val="{BF7181AB-6140-4FBA-9B23-D52C4302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Schoolbook" w:eastAsiaTheme="minorHAnsi" w:hAnsi="Century Schoolbook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2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1E7226"/>
    <w:pPr>
      <w:keepNext/>
      <w:jc w:val="center"/>
      <w:outlineLvl w:val="0"/>
    </w:pPr>
    <w:rPr>
      <w:rFonts w:ascii="Times" w:hAnsi="Times"/>
      <w:b/>
      <w:b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7226"/>
    <w:rPr>
      <w:rFonts w:ascii="Times" w:eastAsia="Times New Roman" w:hAnsi="Times" w:cs="Times New Roman"/>
      <w:b/>
      <w:b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D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D3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1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292C3D301764EA1F487FCED2CB332" ma:contentTypeVersion="13" ma:contentTypeDescription="Create a new document." ma:contentTypeScope="" ma:versionID="eb2cdce2110f9e3d1bce7e495eba3ae1">
  <xsd:schema xmlns:xsd="http://www.w3.org/2001/XMLSchema" xmlns:xs="http://www.w3.org/2001/XMLSchema" xmlns:p="http://schemas.microsoft.com/office/2006/metadata/properties" xmlns:ns3="ce259eb4-dc2c-401c-a713-54e200c5e2f5" xmlns:ns4="63ed6785-b7eb-4f70-a0dd-607007434e68" targetNamespace="http://schemas.microsoft.com/office/2006/metadata/properties" ma:root="true" ma:fieldsID="f55817d46026c273374fdb93262b509b" ns3:_="" ns4:_="">
    <xsd:import namespace="ce259eb4-dc2c-401c-a713-54e200c5e2f5"/>
    <xsd:import namespace="63ed6785-b7eb-4f70-a0dd-607007434e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59eb4-dc2c-401c-a713-54e200c5e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d6785-b7eb-4f70-a0dd-607007434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959C6E-F12E-42C8-8A2F-0BBAED3BC3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67E888-1525-4A5C-87BD-55C635AE1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59eb4-dc2c-401c-a713-54e200c5e2f5"/>
    <ds:schemaRef ds:uri="63ed6785-b7eb-4f70-a0dd-607007434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4A930F-A50A-4B08-8586-E60C18DECD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4304</Characters>
  <Application>Microsoft Office Word</Application>
  <DocSecurity>4</DocSecurity>
  <Lines>1076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Derrin</dc:creator>
  <cp:keywords/>
  <dc:description/>
  <cp:lastModifiedBy>S. Derrin</cp:lastModifiedBy>
  <cp:revision>2</cp:revision>
  <dcterms:created xsi:type="dcterms:W3CDTF">2020-09-22T18:26:00Z</dcterms:created>
  <dcterms:modified xsi:type="dcterms:W3CDTF">2020-09-22T18:26:00Z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0x0101007B1292C3D301764EA1F487FCED2CB332</vt:lpwstr>
  </property>
</Properties>
</file>