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69D6" w14:textId="00AA639F" w:rsidR="00026565" w:rsidRPr="00D81101" w:rsidRDefault="00026565" w:rsidP="00026565">
      <w:pPr>
        <w:widowControl/>
        <w:jc w:val="center"/>
        <w:rPr>
          <w:b/>
          <w:bCs/>
          <w:szCs w:val="20"/>
        </w:rPr>
      </w:pPr>
      <w:r>
        <w:rPr>
          <w:b/>
          <w:bCs/>
          <w:szCs w:val="20"/>
        </w:rPr>
        <w:t>A</w:t>
      </w:r>
      <w:r w:rsidRPr="00D81101">
        <w:rPr>
          <w:b/>
          <w:bCs/>
          <w:szCs w:val="20"/>
        </w:rPr>
        <w:t xml:space="preserve">MENDMENT </w:t>
      </w:r>
      <w:r w:rsidR="00C34BA5">
        <w:rPr>
          <w:b/>
          <w:bCs/>
          <w:szCs w:val="20"/>
        </w:rPr>
        <w:t xml:space="preserve">FOR </w:t>
      </w:r>
      <w:r w:rsidR="00357CFA">
        <w:rPr>
          <w:b/>
          <w:bCs/>
          <w:szCs w:val="20"/>
        </w:rPr>
        <w:t>2019 DISASTER RELIEF TAX ACT AMENDMENT</w:t>
      </w:r>
    </w:p>
    <w:p w14:paraId="0796E20F" w14:textId="77777777" w:rsidR="001B6BA2" w:rsidRPr="001F1723" w:rsidRDefault="001B6BA2">
      <w:pPr>
        <w:rPr>
          <w:bCs/>
          <w:szCs w:val="20"/>
        </w:rPr>
      </w:pPr>
    </w:p>
    <w:p w14:paraId="426B0E20" w14:textId="77777777" w:rsidR="001B6BA2" w:rsidRPr="001F1723" w:rsidRDefault="001B6BA2">
      <w:pPr>
        <w:jc w:val="center"/>
        <w:rPr>
          <w:b/>
          <w:bCs/>
          <w:szCs w:val="20"/>
        </w:rPr>
      </w:pPr>
      <w:r w:rsidRPr="001F1723">
        <w:rPr>
          <w:b/>
          <w:bCs/>
          <w:szCs w:val="20"/>
        </w:rPr>
        <w:t>Instructions</w:t>
      </w:r>
    </w:p>
    <w:p w14:paraId="2009AFB4" w14:textId="77777777" w:rsidR="001B6BA2" w:rsidRPr="001F1723" w:rsidRDefault="001B6BA2">
      <w:pPr>
        <w:jc w:val="center"/>
        <w:rPr>
          <w:b/>
          <w:bCs/>
          <w:szCs w:val="20"/>
        </w:rPr>
      </w:pPr>
    </w:p>
    <w:p w14:paraId="2F5394D0" w14:textId="26FC2819" w:rsidR="00F11B18" w:rsidRPr="00F11B18" w:rsidRDefault="00F11B18" w:rsidP="00F11B18">
      <w:pPr>
        <w:rPr>
          <w:bCs/>
          <w:iCs/>
          <w:szCs w:val="20"/>
        </w:rPr>
      </w:pPr>
      <w:r w:rsidRPr="00F11B18">
        <w:rPr>
          <w:bCs/>
          <w:iCs/>
          <w:szCs w:val="20"/>
        </w:rPr>
        <w:t xml:space="preserve">FIS has developed an amendment which may be used to update plans for </w:t>
      </w:r>
      <w:r w:rsidR="005E358D">
        <w:rPr>
          <w:bCs/>
          <w:iCs/>
          <w:szCs w:val="20"/>
        </w:rPr>
        <w:t xml:space="preserve">the disaster relief provisions </w:t>
      </w:r>
      <w:r w:rsidR="00F41659">
        <w:rPr>
          <w:bCs/>
          <w:iCs/>
          <w:szCs w:val="20"/>
        </w:rPr>
        <w:t xml:space="preserve">(“Disaster Act”) </w:t>
      </w:r>
      <w:r w:rsidR="005E358D">
        <w:rPr>
          <w:bCs/>
          <w:iCs/>
          <w:szCs w:val="20"/>
        </w:rPr>
        <w:t xml:space="preserve">adopted as part of </w:t>
      </w:r>
      <w:r w:rsidRPr="00F11B18">
        <w:rPr>
          <w:bCs/>
          <w:iCs/>
          <w:szCs w:val="20"/>
        </w:rPr>
        <w:t xml:space="preserve">the </w:t>
      </w:r>
      <w:r w:rsidR="00026565">
        <w:rPr>
          <w:bCs/>
          <w:iCs/>
          <w:szCs w:val="20"/>
        </w:rPr>
        <w:t>F</w:t>
      </w:r>
      <w:r w:rsidRPr="00F11B18">
        <w:rPr>
          <w:bCs/>
          <w:iCs/>
          <w:szCs w:val="20"/>
        </w:rPr>
        <w:t xml:space="preserve">urther </w:t>
      </w:r>
      <w:r w:rsidR="00026565">
        <w:rPr>
          <w:bCs/>
          <w:iCs/>
          <w:szCs w:val="20"/>
        </w:rPr>
        <w:t>C</w:t>
      </w:r>
      <w:r w:rsidRPr="00F11B18">
        <w:rPr>
          <w:bCs/>
          <w:iCs/>
          <w:szCs w:val="20"/>
        </w:rPr>
        <w:t xml:space="preserve">onsolidated </w:t>
      </w:r>
      <w:r w:rsidR="00026565">
        <w:rPr>
          <w:bCs/>
          <w:iCs/>
          <w:szCs w:val="20"/>
        </w:rPr>
        <w:t>A</w:t>
      </w:r>
      <w:r w:rsidRPr="00F11B18">
        <w:rPr>
          <w:bCs/>
          <w:iCs/>
          <w:szCs w:val="20"/>
        </w:rPr>
        <w:t xml:space="preserve">ppropriations </w:t>
      </w:r>
      <w:r w:rsidR="00026565">
        <w:rPr>
          <w:bCs/>
          <w:iCs/>
          <w:szCs w:val="20"/>
        </w:rPr>
        <w:t>A</w:t>
      </w:r>
      <w:r w:rsidRPr="00F11B18">
        <w:rPr>
          <w:bCs/>
          <w:iCs/>
          <w:szCs w:val="20"/>
        </w:rPr>
        <w:t>ct</w:t>
      </w:r>
      <w:r w:rsidR="00BD53F6">
        <w:rPr>
          <w:bCs/>
          <w:iCs/>
          <w:szCs w:val="20"/>
        </w:rPr>
        <w:t>. Th</w:t>
      </w:r>
      <w:r w:rsidR="0038067F">
        <w:rPr>
          <w:bCs/>
          <w:iCs/>
          <w:szCs w:val="20"/>
        </w:rPr>
        <w:t xml:space="preserve">is </w:t>
      </w:r>
      <w:r w:rsidR="00E31C0D">
        <w:rPr>
          <w:bCs/>
          <w:iCs/>
          <w:szCs w:val="20"/>
        </w:rPr>
        <w:t>relief applies t</w:t>
      </w:r>
      <w:bookmarkStart w:id="0" w:name="_GoBack"/>
      <w:bookmarkEnd w:id="0"/>
      <w:r w:rsidR="00E31C0D">
        <w:rPr>
          <w:bCs/>
          <w:iCs/>
          <w:szCs w:val="20"/>
        </w:rPr>
        <w:t>o major disasters for 2018 and 2019</w:t>
      </w:r>
      <w:r w:rsidRPr="00F11B18">
        <w:rPr>
          <w:bCs/>
          <w:iCs/>
          <w:szCs w:val="20"/>
        </w:rPr>
        <w:t>. The amendment can be used for all types of qualified plans, 403</w:t>
      </w:r>
      <w:r w:rsidR="00026565">
        <w:rPr>
          <w:bCs/>
          <w:iCs/>
          <w:szCs w:val="20"/>
        </w:rPr>
        <w:t>(b)</w:t>
      </w:r>
      <w:r w:rsidRPr="00F11B18">
        <w:rPr>
          <w:bCs/>
          <w:iCs/>
          <w:szCs w:val="20"/>
        </w:rPr>
        <w:t xml:space="preserve"> plans, and </w:t>
      </w:r>
      <w:r w:rsidR="00E4288A">
        <w:rPr>
          <w:bCs/>
          <w:iCs/>
          <w:szCs w:val="20"/>
        </w:rPr>
        <w:t xml:space="preserve">governmental </w:t>
      </w:r>
      <w:r w:rsidRPr="00F11B18">
        <w:rPr>
          <w:bCs/>
          <w:iCs/>
          <w:szCs w:val="20"/>
        </w:rPr>
        <w:t>457</w:t>
      </w:r>
      <w:r w:rsidR="00026565">
        <w:rPr>
          <w:bCs/>
          <w:iCs/>
          <w:szCs w:val="20"/>
        </w:rPr>
        <w:t>(b)</w:t>
      </w:r>
      <w:r w:rsidRPr="00F11B18">
        <w:rPr>
          <w:bCs/>
          <w:iCs/>
          <w:szCs w:val="20"/>
        </w:rPr>
        <w:t xml:space="preserve"> plans. </w:t>
      </w:r>
      <w:r w:rsidR="00DB1640">
        <w:rPr>
          <w:bCs/>
          <w:iCs/>
          <w:szCs w:val="20"/>
        </w:rPr>
        <w:t>Tax-exempt organization 457(b) plan</w:t>
      </w:r>
      <w:r w:rsidR="0038067F">
        <w:rPr>
          <w:bCs/>
          <w:iCs/>
          <w:szCs w:val="20"/>
        </w:rPr>
        <w:t>s</w:t>
      </w:r>
      <w:r w:rsidR="00DB1640">
        <w:rPr>
          <w:bCs/>
          <w:iCs/>
          <w:szCs w:val="20"/>
        </w:rPr>
        <w:t xml:space="preserve"> cannot use the amendment.</w:t>
      </w:r>
      <w:r w:rsidR="00964F62">
        <w:rPr>
          <w:bCs/>
          <w:iCs/>
          <w:szCs w:val="20"/>
        </w:rPr>
        <w:t xml:space="preserve">  This </w:t>
      </w:r>
      <w:r w:rsidR="00B83B17">
        <w:rPr>
          <w:bCs/>
          <w:iCs/>
          <w:szCs w:val="20"/>
        </w:rPr>
        <w:t>document describes the re</w:t>
      </w:r>
      <w:r w:rsidR="00287F27">
        <w:rPr>
          <w:bCs/>
          <w:iCs/>
          <w:szCs w:val="20"/>
        </w:rPr>
        <w:t xml:space="preserve">lief the </w:t>
      </w:r>
      <w:r w:rsidR="006F5953">
        <w:rPr>
          <w:bCs/>
          <w:iCs/>
          <w:szCs w:val="20"/>
        </w:rPr>
        <w:t>Disaster Act</w:t>
      </w:r>
      <w:r w:rsidR="00287F27">
        <w:rPr>
          <w:bCs/>
          <w:iCs/>
          <w:szCs w:val="20"/>
        </w:rPr>
        <w:t xml:space="preserve"> provides as well as the options in this amendment.</w:t>
      </w:r>
    </w:p>
    <w:p w14:paraId="3480C3C8" w14:textId="77777777" w:rsidR="00F11B18" w:rsidRPr="00F11B18" w:rsidRDefault="00F11B18" w:rsidP="00F11B18">
      <w:pPr>
        <w:rPr>
          <w:bCs/>
          <w:iCs/>
          <w:szCs w:val="20"/>
        </w:rPr>
      </w:pPr>
    </w:p>
    <w:p w14:paraId="1031E749" w14:textId="329B15AF" w:rsidR="00FE7346" w:rsidRDefault="00F11B18" w:rsidP="00F11B18">
      <w:pPr>
        <w:rPr>
          <w:bCs/>
          <w:iCs/>
          <w:szCs w:val="20"/>
        </w:rPr>
      </w:pPr>
      <w:r w:rsidRPr="00F11B18">
        <w:rPr>
          <w:bCs/>
          <w:iCs/>
          <w:szCs w:val="20"/>
        </w:rPr>
        <w:t xml:space="preserve">Each article </w:t>
      </w:r>
      <w:r>
        <w:rPr>
          <w:bCs/>
          <w:iCs/>
          <w:szCs w:val="20"/>
        </w:rPr>
        <w:t>3-</w:t>
      </w:r>
      <w:r w:rsidR="0095262E">
        <w:rPr>
          <w:bCs/>
          <w:iCs/>
          <w:szCs w:val="20"/>
        </w:rPr>
        <w:t>5</w:t>
      </w:r>
      <w:r>
        <w:rPr>
          <w:bCs/>
          <w:iCs/>
          <w:szCs w:val="20"/>
        </w:rPr>
        <w:t xml:space="preserve"> </w:t>
      </w:r>
      <w:r w:rsidRPr="00F11B18">
        <w:rPr>
          <w:bCs/>
          <w:iCs/>
          <w:szCs w:val="20"/>
        </w:rPr>
        <w:t>is self-contained. Section 1 of each article identifies the plans to which the article applies.</w:t>
      </w:r>
      <w:r w:rsidR="003F3C55">
        <w:rPr>
          <w:bCs/>
          <w:iCs/>
          <w:szCs w:val="20"/>
        </w:rPr>
        <w:t xml:space="preserve">  Section 2.2 allows the employer to select which Disaster Act provisions the employer wishes to apply</w:t>
      </w:r>
      <w:r w:rsidR="0038067F">
        <w:rPr>
          <w:bCs/>
          <w:iCs/>
          <w:szCs w:val="20"/>
        </w:rPr>
        <w:t>.</w:t>
      </w:r>
    </w:p>
    <w:p w14:paraId="618A7360" w14:textId="177917B9" w:rsidR="00F11B18" w:rsidRDefault="00F11B18" w:rsidP="00F11B18">
      <w:pPr>
        <w:rPr>
          <w:bCs/>
          <w:iCs/>
          <w:szCs w:val="20"/>
        </w:rPr>
      </w:pPr>
    </w:p>
    <w:tbl>
      <w:tblPr>
        <w:tblStyle w:val="GridTable4"/>
        <w:tblW w:w="0" w:type="auto"/>
        <w:tblLook w:val="04A0" w:firstRow="1" w:lastRow="0" w:firstColumn="1" w:lastColumn="0" w:noHBand="0" w:noVBand="1"/>
      </w:tblPr>
      <w:tblGrid>
        <w:gridCol w:w="805"/>
        <w:gridCol w:w="2871"/>
        <w:gridCol w:w="6394"/>
      </w:tblGrid>
      <w:tr w:rsidR="00AE5563" w14:paraId="4A443F67" w14:textId="77777777" w:rsidTr="00F11B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AEE624" w14:textId="5AB4934F" w:rsidR="006C656A" w:rsidRDefault="006C656A" w:rsidP="00F11B18">
            <w:pPr>
              <w:jc w:val="center"/>
              <w:rPr>
                <w:bCs w:val="0"/>
                <w:iCs/>
                <w:szCs w:val="20"/>
              </w:rPr>
            </w:pPr>
            <w:r>
              <w:rPr>
                <w:bCs w:val="0"/>
                <w:iCs/>
                <w:szCs w:val="20"/>
              </w:rPr>
              <w:t>Article</w:t>
            </w:r>
          </w:p>
        </w:tc>
        <w:tc>
          <w:tcPr>
            <w:tcW w:w="0" w:type="auto"/>
            <w:vAlign w:val="center"/>
          </w:tcPr>
          <w:p w14:paraId="5EBFEE7C" w14:textId="1E5225D8"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Subject</w:t>
            </w:r>
          </w:p>
        </w:tc>
        <w:tc>
          <w:tcPr>
            <w:tcW w:w="0" w:type="auto"/>
            <w:vAlign w:val="center"/>
          </w:tcPr>
          <w:p w14:paraId="042CEB1C" w14:textId="3C35694F" w:rsidR="006C656A" w:rsidRDefault="006C656A" w:rsidP="00F11B18">
            <w:pPr>
              <w:cnfStyle w:val="100000000000" w:firstRow="1" w:lastRow="0" w:firstColumn="0" w:lastColumn="0" w:oddVBand="0" w:evenVBand="0" w:oddHBand="0" w:evenHBand="0" w:firstRowFirstColumn="0" w:firstRowLastColumn="0" w:lastRowFirstColumn="0" w:lastRowLastColumn="0"/>
              <w:rPr>
                <w:bCs w:val="0"/>
                <w:iCs/>
                <w:szCs w:val="20"/>
              </w:rPr>
            </w:pPr>
            <w:r>
              <w:rPr>
                <w:bCs w:val="0"/>
                <w:iCs/>
                <w:szCs w:val="20"/>
              </w:rPr>
              <w:t>Elections</w:t>
            </w:r>
          </w:p>
        </w:tc>
      </w:tr>
      <w:tr w:rsidR="00AE5563" w14:paraId="61744064"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7412F08" w14:textId="7A479E04" w:rsidR="006C656A" w:rsidRDefault="006C656A" w:rsidP="00F11B18">
            <w:pPr>
              <w:jc w:val="center"/>
              <w:rPr>
                <w:bCs w:val="0"/>
                <w:iCs/>
                <w:szCs w:val="20"/>
              </w:rPr>
            </w:pPr>
            <w:r>
              <w:rPr>
                <w:bCs w:val="0"/>
                <w:iCs/>
                <w:szCs w:val="20"/>
              </w:rPr>
              <w:t>3</w:t>
            </w:r>
          </w:p>
        </w:tc>
        <w:tc>
          <w:tcPr>
            <w:tcW w:w="0" w:type="auto"/>
            <w:vAlign w:val="center"/>
          </w:tcPr>
          <w:p w14:paraId="5AB60CDD" w14:textId="32FB23B5" w:rsidR="006C656A" w:rsidRDefault="006C656A"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Qualified Disaster Distributions</w:t>
            </w:r>
            <w:r w:rsidR="005503FD">
              <w:rPr>
                <w:bCs/>
                <w:iCs/>
                <w:szCs w:val="20"/>
              </w:rPr>
              <w:t xml:space="preserve"> (QDD)</w:t>
            </w:r>
          </w:p>
        </w:tc>
        <w:tc>
          <w:tcPr>
            <w:tcW w:w="0" w:type="auto"/>
            <w:vAlign w:val="center"/>
          </w:tcPr>
          <w:p w14:paraId="7E3A3DE3" w14:textId="24E602BC" w:rsidR="008628B5" w:rsidRDefault="006C656A"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w:t>
            </w:r>
            <w:r w:rsidR="00BE3DFD">
              <w:rPr>
                <w:bCs/>
                <w:iCs/>
                <w:szCs w:val="20"/>
              </w:rPr>
              <w:t xml:space="preserve"> turns ON </w:t>
            </w:r>
            <w:r w:rsidR="00D16CE7">
              <w:rPr>
                <w:bCs/>
                <w:iCs/>
                <w:szCs w:val="20"/>
              </w:rPr>
              <w:t xml:space="preserve">the </w:t>
            </w:r>
            <w:r w:rsidR="005503FD">
              <w:rPr>
                <w:bCs/>
                <w:iCs/>
                <w:szCs w:val="20"/>
              </w:rPr>
              <w:t>QDD</w:t>
            </w:r>
            <w:r w:rsidR="00D16CE7">
              <w:rPr>
                <w:bCs/>
                <w:iCs/>
                <w:szCs w:val="20"/>
              </w:rPr>
              <w:t xml:space="preserve"> provisions</w:t>
            </w:r>
          </w:p>
          <w:p w14:paraId="6FF2C3A0" w14:textId="2703B13A" w:rsidR="008628B5" w:rsidRDefault="0041552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2.2(a)(1) allows rollover of QDD</w:t>
            </w:r>
            <w:r w:rsidR="00D16CE7">
              <w:rPr>
                <w:bCs/>
                <w:iCs/>
                <w:szCs w:val="20"/>
              </w:rPr>
              <w:t>s</w:t>
            </w:r>
          </w:p>
          <w:p w14:paraId="706189BE" w14:textId="53B2CA1F" w:rsidR="008628B5" w:rsidRDefault="00415520"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2.2(a)(2)</w:t>
            </w:r>
            <w:r w:rsidR="00985C63">
              <w:rPr>
                <w:bCs/>
                <w:iCs/>
                <w:szCs w:val="20"/>
              </w:rPr>
              <w:t xml:space="preserve"> prohibits QDD</w:t>
            </w:r>
            <w:r w:rsidR="00D16CE7">
              <w:rPr>
                <w:bCs/>
                <w:iCs/>
                <w:szCs w:val="20"/>
              </w:rPr>
              <w:t>s</w:t>
            </w:r>
            <w:r w:rsidR="00985C63">
              <w:rPr>
                <w:bCs/>
                <w:iCs/>
                <w:szCs w:val="20"/>
              </w:rPr>
              <w:t xml:space="preserve"> from accounts that are not fully vested</w:t>
            </w:r>
          </w:p>
          <w:p w14:paraId="151854A7" w14:textId="0D00EF1E" w:rsidR="006C656A" w:rsidRDefault="00985C63"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2.2(a)(3) limits the accounts </w:t>
            </w:r>
            <w:r w:rsidR="009B535F">
              <w:rPr>
                <w:bCs/>
                <w:iCs/>
                <w:szCs w:val="20"/>
              </w:rPr>
              <w:t>from which QDD</w:t>
            </w:r>
            <w:r w:rsidR="00D16CE7">
              <w:rPr>
                <w:bCs/>
                <w:iCs/>
                <w:szCs w:val="20"/>
              </w:rPr>
              <w:t>s</w:t>
            </w:r>
            <w:r w:rsidR="009B535F">
              <w:rPr>
                <w:bCs/>
                <w:iCs/>
                <w:szCs w:val="20"/>
              </w:rPr>
              <w:t xml:space="preserve"> can be made</w:t>
            </w:r>
            <w:r w:rsidR="00441F41">
              <w:rPr>
                <w:bCs/>
                <w:iCs/>
                <w:szCs w:val="20"/>
              </w:rPr>
              <w:t>.</w:t>
            </w:r>
          </w:p>
        </w:tc>
      </w:tr>
      <w:tr w:rsidR="00AE5563" w14:paraId="0B352AFA" w14:textId="77777777" w:rsidTr="00F11B18">
        <w:tc>
          <w:tcPr>
            <w:cnfStyle w:val="001000000000" w:firstRow="0" w:lastRow="0" w:firstColumn="1" w:lastColumn="0" w:oddVBand="0" w:evenVBand="0" w:oddHBand="0" w:evenHBand="0" w:firstRowFirstColumn="0" w:firstRowLastColumn="0" w:lastRowFirstColumn="0" w:lastRowLastColumn="0"/>
            <w:tcW w:w="0" w:type="auto"/>
            <w:vAlign w:val="center"/>
          </w:tcPr>
          <w:p w14:paraId="43D71F3C" w14:textId="042D1D27" w:rsidR="006C656A" w:rsidRDefault="006C656A" w:rsidP="00F11B18">
            <w:pPr>
              <w:jc w:val="center"/>
              <w:rPr>
                <w:bCs w:val="0"/>
                <w:iCs/>
                <w:szCs w:val="20"/>
              </w:rPr>
            </w:pPr>
            <w:r>
              <w:rPr>
                <w:bCs w:val="0"/>
                <w:iCs/>
                <w:szCs w:val="20"/>
              </w:rPr>
              <w:t>4</w:t>
            </w:r>
          </w:p>
        </w:tc>
        <w:tc>
          <w:tcPr>
            <w:tcW w:w="0" w:type="auto"/>
            <w:vAlign w:val="center"/>
          </w:tcPr>
          <w:p w14:paraId="2ED611A5" w14:textId="210993D1" w:rsidR="006C656A" w:rsidRDefault="00DD60C1"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Participant loan relief</w:t>
            </w:r>
          </w:p>
        </w:tc>
        <w:tc>
          <w:tcPr>
            <w:tcW w:w="0" w:type="auto"/>
            <w:vAlign w:val="center"/>
          </w:tcPr>
          <w:p w14:paraId="30FF265D" w14:textId="77777777" w:rsidR="00F108AE" w:rsidRDefault="005264F6"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 xml:space="preserve">2.2(b) turns ON </w:t>
            </w:r>
            <w:r w:rsidR="00B55801">
              <w:rPr>
                <w:bCs/>
                <w:iCs/>
                <w:szCs w:val="20"/>
              </w:rPr>
              <w:t>a provision doubling loan limits</w:t>
            </w:r>
          </w:p>
          <w:p w14:paraId="656FC067" w14:textId="21A0CDAD" w:rsidR="006C656A" w:rsidRDefault="00B55801" w:rsidP="00F11B18">
            <w:pPr>
              <w:cnfStyle w:val="000000000000" w:firstRow="0" w:lastRow="0" w:firstColumn="0" w:lastColumn="0" w:oddVBand="0" w:evenVBand="0" w:oddHBand="0" w:evenHBand="0" w:firstRowFirstColumn="0" w:firstRowLastColumn="0" w:lastRowFirstColumn="0" w:lastRowLastColumn="0"/>
              <w:rPr>
                <w:bCs/>
                <w:iCs/>
                <w:szCs w:val="20"/>
              </w:rPr>
            </w:pPr>
            <w:r>
              <w:rPr>
                <w:bCs/>
                <w:iCs/>
                <w:szCs w:val="20"/>
              </w:rPr>
              <w:t>2.2(c)</w:t>
            </w:r>
            <w:r w:rsidR="006B3589">
              <w:rPr>
                <w:bCs/>
                <w:iCs/>
                <w:szCs w:val="20"/>
              </w:rPr>
              <w:t xml:space="preserve"> allows extension of loan repayments</w:t>
            </w:r>
            <w:r w:rsidR="000C6457">
              <w:rPr>
                <w:bCs/>
                <w:iCs/>
                <w:szCs w:val="20"/>
              </w:rPr>
              <w:t>.</w:t>
            </w:r>
          </w:p>
        </w:tc>
      </w:tr>
      <w:tr w:rsidR="00AE5563" w14:paraId="3D54FFA1" w14:textId="77777777" w:rsidTr="00F11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1BE8074" w14:textId="46389D58" w:rsidR="006C656A" w:rsidRDefault="006C656A" w:rsidP="00F11B18">
            <w:pPr>
              <w:jc w:val="center"/>
              <w:rPr>
                <w:bCs w:val="0"/>
                <w:iCs/>
                <w:szCs w:val="20"/>
              </w:rPr>
            </w:pPr>
            <w:r>
              <w:rPr>
                <w:bCs w:val="0"/>
                <w:iCs/>
                <w:szCs w:val="20"/>
              </w:rPr>
              <w:t>5</w:t>
            </w:r>
          </w:p>
        </w:tc>
        <w:tc>
          <w:tcPr>
            <w:tcW w:w="0" w:type="auto"/>
            <w:vAlign w:val="center"/>
          </w:tcPr>
          <w:p w14:paraId="5452AE7E" w14:textId="48AB000B" w:rsidR="006C656A" w:rsidRDefault="006B3589"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 xml:space="preserve">Hardship </w:t>
            </w:r>
            <w:r w:rsidR="00A15BC0">
              <w:rPr>
                <w:bCs/>
                <w:iCs/>
                <w:szCs w:val="20"/>
              </w:rPr>
              <w:t>repayments</w:t>
            </w:r>
          </w:p>
        </w:tc>
        <w:tc>
          <w:tcPr>
            <w:tcW w:w="0" w:type="auto"/>
            <w:vAlign w:val="center"/>
          </w:tcPr>
          <w:p w14:paraId="02FCF523" w14:textId="544EACA4" w:rsidR="006C656A" w:rsidRDefault="00185808" w:rsidP="00F11B18">
            <w:pPr>
              <w:cnfStyle w:val="000000100000" w:firstRow="0" w:lastRow="0" w:firstColumn="0" w:lastColumn="0" w:oddVBand="0" w:evenVBand="0" w:oddHBand="1" w:evenHBand="0" w:firstRowFirstColumn="0" w:firstRowLastColumn="0" w:lastRowFirstColumn="0" w:lastRowLastColumn="0"/>
              <w:rPr>
                <w:bCs/>
                <w:iCs/>
                <w:szCs w:val="20"/>
              </w:rPr>
            </w:pPr>
            <w:r>
              <w:rPr>
                <w:bCs/>
                <w:iCs/>
                <w:szCs w:val="20"/>
              </w:rPr>
              <w:t>2.2(d) turns ON a provision allowing repayment of prior hardship distribution</w:t>
            </w:r>
            <w:r w:rsidR="00AE5563">
              <w:rPr>
                <w:bCs/>
                <w:iCs/>
                <w:szCs w:val="20"/>
              </w:rPr>
              <w:t>s for home purchase</w:t>
            </w:r>
          </w:p>
        </w:tc>
      </w:tr>
    </w:tbl>
    <w:p w14:paraId="1B8FD2A0" w14:textId="5E3B49D7" w:rsidR="00F11B18" w:rsidRDefault="00F11B18" w:rsidP="00F11B18">
      <w:pPr>
        <w:rPr>
          <w:bCs/>
          <w:iCs/>
          <w:szCs w:val="20"/>
        </w:rPr>
      </w:pPr>
    </w:p>
    <w:p w14:paraId="65679DFD" w14:textId="05F435F0" w:rsidR="00E4767E" w:rsidRPr="00F11B18" w:rsidRDefault="00E4767E" w:rsidP="00E4767E">
      <w:pPr>
        <w:rPr>
          <w:bCs/>
          <w:iCs/>
          <w:szCs w:val="20"/>
        </w:rPr>
      </w:pPr>
      <w:r>
        <w:rPr>
          <w:bCs/>
          <w:iCs/>
          <w:szCs w:val="20"/>
        </w:rPr>
        <w:t xml:space="preserve">Employers wishing to implement any portion of the Disaster Act should complete the information in Section 2.1 of the amendment, select appropriate options in Sections 2.2, 2.3, and 2.4, and sign the amendment. </w:t>
      </w:r>
      <w:r w:rsidR="003026F4">
        <w:rPr>
          <w:bCs/>
          <w:iCs/>
          <w:szCs w:val="20"/>
        </w:rPr>
        <w:t xml:space="preserve">While the amendment is written to apply to all 2018 and 2019 major disasters, the </w:t>
      </w:r>
      <w:r w:rsidR="001446E2">
        <w:rPr>
          <w:bCs/>
          <w:iCs/>
          <w:szCs w:val="20"/>
        </w:rPr>
        <w:t>employer can limit it to specific disasters</w:t>
      </w:r>
      <w:r w:rsidR="004461C7">
        <w:rPr>
          <w:bCs/>
          <w:iCs/>
          <w:szCs w:val="20"/>
        </w:rPr>
        <w:t>,</w:t>
      </w:r>
      <w:r w:rsidR="001446E2">
        <w:rPr>
          <w:bCs/>
          <w:iCs/>
          <w:szCs w:val="20"/>
        </w:rPr>
        <w:t xml:space="preserve"> </w:t>
      </w:r>
      <w:r w:rsidR="00B50AB5">
        <w:rPr>
          <w:bCs/>
          <w:szCs w:val="20"/>
        </w:rPr>
        <w:t>such as Hurricane Michael or the November 8, 2018 California wildfires,</w:t>
      </w:r>
      <w:r w:rsidR="004461C7">
        <w:rPr>
          <w:bCs/>
          <w:szCs w:val="20"/>
        </w:rPr>
        <w:t xml:space="preserve"> by selecting </w:t>
      </w:r>
      <w:r w:rsidR="00D97352">
        <w:rPr>
          <w:bCs/>
          <w:szCs w:val="20"/>
        </w:rPr>
        <w:t>Section</w:t>
      </w:r>
      <w:r w:rsidR="004461C7">
        <w:rPr>
          <w:bCs/>
          <w:szCs w:val="20"/>
        </w:rPr>
        <w:t xml:space="preserve"> 2.3 and </w:t>
      </w:r>
      <w:r w:rsidR="00D62187">
        <w:rPr>
          <w:bCs/>
          <w:szCs w:val="20"/>
        </w:rPr>
        <w:t>listing the selected disasters.  In general, the amendment is retroactively effective for each disaster to the first day of the disaster</w:t>
      </w:r>
      <w:r w:rsidR="00C32559">
        <w:rPr>
          <w:bCs/>
          <w:szCs w:val="20"/>
        </w:rPr>
        <w:t xml:space="preserve">; however, </w:t>
      </w:r>
      <w:r w:rsidR="002F5065">
        <w:rPr>
          <w:bCs/>
          <w:szCs w:val="20"/>
        </w:rPr>
        <w:t>in Section 2.4 the employer has the option to specify a later effective date.</w:t>
      </w:r>
    </w:p>
    <w:p w14:paraId="238CA376" w14:textId="7F17557E" w:rsidR="00E4767E" w:rsidRPr="001F1723" w:rsidRDefault="00E4767E" w:rsidP="00F11B18">
      <w:pPr>
        <w:rPr>
          <w:bCs/>
          <w:iCs/>
          <w:szCs w:val="20"/>
        </w:rPr>
      </w:pPr>
    </w:p>
    <w:p w14:paraId="4EFD277E" w14:textId="77777777" w:rsidR="00581590" w:rsidRDefault="00581590" w:rsidP="00026565">
      <w:pPr>
        <w:rPr>
          <w:b/>
          <w:szCs w:val="20"/>
        </w:rPr>
      </w:pPr>
      <w:r>
        <w:rPr>
          <w:b/>
          <w:szCs w:val="20"/>
        </w:rPr>
        <w:t>Must all employers adopt the amendment?</w:t>
      </w:r>
    </w:p>
    <w:p w14:paraId="2F3E03BC" w14:textId="274D1970" w:rsidR="00581590" w:rsidRDefault="00581590" w:rsidP="00026565">
      <w:pPr>
        <w:rPr>
          <w:b/>
          <w:szCs w:val="20"/>
        </w:rPr>
      </w:pPr>
    </w:p>
    <w:p w14:paraId="53D5A312" w14:textId="23141194" w:rsidR="00581590" w:rsidRPr="00581590" w:rsidRDefault="00581590" w:rsidP="00026565">
      <w:pPr>
        <w:rPr>
          <w:bCs/>
          <w:szCs w:val="20"/>
        </w:rPr>
      </w:pPr>
      <w:r>
        <w:rPr>
          <w:bCs/>
          <w:szCs w:val="20"/>
        </w:rPr>
        <w:t xml:space="preserve">No.  Only employers who wish to implement some or all of the Disaster Act provisions must </w:t>
      </w:r>
      <w:r w:rsidR="002934CE">
        <w:rPr>
          <w:bCs/>
          <w:szCs w:val="20"/>
        </w:rPr>
        <w:t>adopt the amendment.</w:t>
      </w:r>
    </w:p>
    <w:p w14:paraId="29FE9955" w14:textId="0FC00458" w:rsidR="00581590" w:rsidRDefault="00581590" w:rsidP="00026565">
      <w:pPr>
        <w:rPr>
          <w:b/>
          <w:szCs w:val="20"/>
        </w:rPr>
      </w:pPr>
    </w:p>
    <w:p w14:paraId="54736741" w14:textId="274318E1" w:rsidR="00D62A15" w:rsidRDefault="008C4523" w:rsidP="00026565">
      <w:pPr>
        <w:rPr>
          <w:b/>
          <w:szCs w:val="20"/>
        </w:rPr>
      </w:pPr>
      <w:r>
        <w:rPr>
          <w:b/>
          <w:szCs w:val="20"/>
        </w:rPr>
        <w:t>What is a QDD?</w:t>
      </w:r>
    </w:p>
    <w:p w14:paraId="541E3319" w14:textId="259B2B3D" w:rsidR="008C4523" w:rsidRDefault="008C4523" w:rsidP="00026565">
      <w:pPr>
        <w:rPr>
          <w:b/>
          <w:szCs w:val="20"/>
        </w:rPr>
      </w:pPr>
    </w:p>
    <w:p w14:paraId="4CD67EE1" w14:textId="319DBB2C" w:rsidR="008C4523" w:rsidRDefault="008C4523" w:rsidP="00026565">
      <w:pPr>
        <w:rPr>
          <w:bCs/>
          <w:szCs w:val="20"/>
        </w:rPr>
      </w:pPr>
      <w:r>
        <w:rPr>
          <w:bCs/>
          <w:szCs w:val="20"/>
        </w:rPr>
        <w:t xml:space="preserve">A Qualified Disaster Distribution (QDD) is a distribution to a </w:t>
      </w:r>
      <w:r w:rsidR="0056078B">
        <w:rPr>
          <w:bCs/>
          <w:szCs w:val="20"/>
        </w:rPr>
        <w:t>Qualified Individual</w:t>
      </w:r>
      <w:r w:rsidR="00CB658B">
        <w:rPr>
          <w:bCs/>
          <w:szCs w:val="20"/>
        </w:rPr>
        <w:t xml:space="preserve"> of up to $100,000</w:t>
      </w:r>
      <w:r w:rsidR="00B71541">
        <w:rPr>
          <w:bCs/>
          <w:szCs w:val="20"/>
        </w:rPr>
        <w:t xml:space="preserve">. </w:t>
      </w:r>
      <w:r w:rsidR="005169E5">
        <w:rPr>
          <w:bCs/>
          <w:szCs w:val="20"/>
        </w:rPr>
        <w:t xml:space="preserve"> Pension plans cannot make QDDs to an employee currently in service unless the employee has attained age 59 ½. </w:t>
      </w:r>
      <w:r w:rsidR="00773887">
        <w:rPr>
          <w:bCs/>
          <w:szCs w:val="20"/>
        </w:rPr>
        <w:t xml:space="preserve">There is no age limitation for 401(k) plans, 403(b) plans, governmental 457(b) plans, or profit sharing plans.  </w:t>
      </w:r>
      <w:r w:rsidR="00B0564B">
        <w:rPr>
          <w:bCs/>
          <w:szCs w:val="20"/>
        </w:rPr>
        <w:t xml:space="preserve">The deadline to take a QDD is </w:t>
      </w:r>
      <w:r w:rsidR="00E711F7">
        <w:rPr>
          <w:bCs/>
          <w:szCs w:val="20"/>
        </w:rPr>
        <w:t>June 17, 2020.</w:t>
      </w:r>
      <w:r w:rsidR="003B3C1A">
        <w:rPr>
          <w:bCs/>
          <w:szCs w:val="20"/>
        </w:rPr>
        <w:t xml:space="preserve">  To implement QDDs,</w:t>
      </w:r>
      <w:r w:rsidR="00993D12">
        <w:rPr>
          <w:bCs/>
          <w:szCs w:val="20"/>
        </w:rPr>
        <w:t xml:space="preserve"> check box 2.2(a)</w:t>
      </w:r>
      <w:r w:rsidR="00BB2B73">
        <w:rPr>
          <w:bCs/>
          <w:szCs w:val="20"/>
        </w:rPr>
        <w:t xml:space="preserve"> on the amendment.</w:t>
      </w:r>
      <w:r w:rsidR="00682B44">
        <w:rPr>
          <w:bCs/>
          <w:szCs w:val="20"/>
        </w:rPr>
        <w:t xml:space="preserve">  To limit the accounts from which QDDs can be made, </w:t>
      </w:r>
      <w:r w:rsidR="00F23CE1">
        <w:rPr>
          <w:bCs/>
          <w:szCs w:val="20"/>
        </w:rPr>
        <w:t>select</w:t>
      </w:r>
      <w:r w:rsidR="00682B44">
        <w:rPr>
          <w:bCs/>
          <w:szCs w:val="20"/>
        </w:rPr>
        <w:t xml:space="preserve"> 2.2(b) and/or 2.2(c).</w:t>
      </w:r>
    </w:p>
    <w:p w14:paraId="62F50C98" w14:textId="6DF10872" w:rsidR="00682B44" w:rsidRDefault="00682B44" w:rsidP="00026565">
      <w:pPr>
        <w:rPr>
          <w:bCs/>
          <w:szCs w:val="20"/>
        </w:rPr>
      </w:pPr>
    </w:p>
    <w:p w14:paraId="52DDE676" w14:textId="1FE83E2F" w:rsidR="00682B44" w:rsidRPr="00607925" w:rsidRDefault="00607925" w:rsidP="00026565">
      <w:pPr>
        <w:rPr>
          <w:b/>
          <w:szCs w:val="20"/>
        </w:rPr>
      </w:pPr>
      <w:r>
        <w:rPr>
          <w:b/>
          <w:szCs w:val="20"/>
        </w:rPr>
        <w:t>Can a participant repay a QDD?</w:t>
      </w:r>
    </w:p>
    <w:p w14:paraId="38E08F93" w14:textId="32E52FBE" w:rsidR="00E711F7" w:rsidRDefault="00E711F7" w:rsidP="00026565">
      <w:pPr>
        <w:rPr>
          <w:bCs/>
          <w:szCs w:val="20"/>
        </w:rPr>
      </w:pPr>
    </w:p>
    <w:p w14:paraId="1D654F8A" w14:textId="1A64D89C" w:rsidR="00F00342" w:rsidRDefault="00F00342" w:rsidP="00026565">
      <w:pPr>
        <w:rPr>
          <w:bCs/>
          <w:szCs w:val="20"/>
        </w:rPr>
      </w:pPr>
      <w:r>
        <w:rPr>
          <w:bCs/>
          <w:szCs w:val="20"/>
        </w:rPr>
        <w:t xml:space="preserve">Yes, the Disaster Act allows a participant to repay a QDD (without earnings) up to three years after the QDD.  </w:t>
      </w:r>
      <w:r w:rsidR="001C3D07">
        <w:rPr>
          <w:bCs/>
          <w:szCs w:val="20"/>
        </w:rPr>
        <w:t xml:space="preserve">The plan treats it as a rollover.  To permit QDD rollover contributions, check box 2.2(a)(1).  </w:t>
      </w:r>
      <w:r w:rsidR="00977131">
        <w:rPr>
          <w:bCs/>
          <w:szCs w:val="20"/>
        </w:rPr>
        <w:t>Note that the plan can permit QDD rollovers only if the plan allows participants to take QDDs.</w:t>
      </w:r>
    </w:p>
    <w:p w14:paraId="29D689E7" w14:textId="14B313B1" w:rsidR="009D265B" w:rsidRDefault="009D265B" w:rsidP="00026565">
      <w:pPr>
        <w:rPr>
          <w:bCs/>
          <w:szCs w:val="20"/>
        </w:rPr>
      </w:pPr>
    </w:p>
    <w:p w14:paraId="3507372E" w14:textId="705BDBA8" w:rsidR="00636034" w:rsidRPr="00ED27C7" w:rsidRDefault="00636034" w:rsidP="00026565">
      <w:pPr>
        <w:rPr>
          <w:b/>
          <w:szCs w:val="20"/>
        </w:rPr>
      </w:pPr>
      <w:r w:rsidRPr="00ED27C7">
        <w:rPr>
          <w:b/>
          <w:szCs w:val="20"/>
        </w:rPr>
        <w:t xml:space="preserve">Who is a </w:t>
      </w:r>
      <w:r w:rsidR="0017425C" w:rsidRPr="00ED27C7">
        <w:rPr>
          <w:b/>
          <w:szCs w:val="20"/>
        </w:rPr>
        <w:t xml:space="preserve">Qualified </w:t>
      </w:r>
      <w:r w:rsidR="007800A1">
        <w:rPr>
          <w:b/>
          <w:szCs w:val="20"/>
        </w:rPr>
        <w:t>Individual</w:t>
      </w:r>
      <w:r w:rsidR="0017425C" w:rsidRPr="00ED27C7">
        <w:rPr>
          <w:b/>
          <w:szCs w:val="20"/>
        </w:rPr>
        <w:t>?</w:t>
      </w:r>
    </w:p>
    <w:p w14:paraId="5A85E6ED" w14:textId="5DF8E677" w:rsidR="0017425C" w:rsidRDefault="0017425C" w:rsidP="00026565">
      <w:pPr>
        <w:rPr>
          <w:bCs/>
          <w:szCs w:val="20"/>
        </w:rPr>
      </w:pPr>
    </w:p>
    <w:p w14:paraId="30AE514D" w14:textId="21838244" w:rsidR="0017425C" w:rsidRDefault="0017425C" w:rsidP="00026565">
      <w:pPr>
        <w:rPr>
          <w:bCs/>
          <w:szCs w:val="20"/>
        </w:rPr>
      </w:pPr>
      <w:r>
        <w:rPr>
          <w:bCs/>
          <w:szCs w:val="20"/>
        </w:rPr>
        <w:t xml:space="preserve">An individual is a </w:t>
      </w:r>
      <w:r w:rsidR="00ED27C7">
        <w:rPr>
          <w:bCs/>
          <w:szCs w:val="20"/>
        </w:rPr>
        <w:t>Q</w:t>
      </w:r>
      <w:r>
        <w:rPr>
          <w:bCs/>
          <w:szCs w:val="20"/>
        </w:rPr>
        <w:t xml:space="preserve">ualified </w:t>
      </w:r>
      <w:r w:rsidR="009D5A3A">
        <w:rPr>
          <w:bCs/>
          <w:szCs w:val="20"/>
        </w:rPr>
        <w:t>Individual</w:t>
      </w:r>
      <w:r>
        <w:rPr>
          <w:bCs/>
          <w:szCs w:val="20"/>
        </w:rPr>
        <w:t xml:space="preserve"> if the individual’s principal residence was located in the disaster area and the participant suffered economic loss as a result of the disaster.  </w:t>
      </w:r>
      <w:r w:rsidR="009D5A3A">
        <w:rPr>
          <w:bCs/>
          <w:szCs w:val="20"/>
        </w:rPr>
        <w:t>Participants, a</w:t>
      </w:r>
      <w:r>
        <w:rPr>
          <w:bCs/>
          <w:szCs w:val="20"/>
        </w:rPr>
        <w:t>lternate payees and beneficiaries of deceased participants</w:t>
      </w:r>
      <w:r w:rsidR="00ED27C7">
        <w:rPr>
          <w:bCs/>
          <w:szCs w:val="20"/>
        </w:rPr>
        <w:t xml:space="preserve"> can be treated as Qualified </w:t>
      </w:r>
      <w:r w:rsidR="00D83F61">
        <w:rPr>
          <w:bCs/>
          <w:szCs w:val="20"/>
        </w:rPr>
        <w:t>Individuals.</w:t>
      </w:r>
      <w:r w:rsidR="00A342A4">
        <w:rPr>
          <w:bCs/>
          <w:szCs w:val="20"/>
        </w:rPr>
        <w:t xml:space="preserve">  Only Qualified Individuals can receiv</w:t>
      </w:r>
      <w:r w:rsidR="002B1BFF">
        <w:rPr>
          <w:bCs/>
          <w:szCs w:val="20"/>
        </w:rPr>
        <w:t>e QDDs or benefit from the participant loan relief.</w:t>
      </w:r>
    </w:p>
    <w:p w14:paraId="4D293E06" w14:textId="423D456B" w:rsidR="00747797" w:rsidRDefault="00747797" w:rsidP="00026565">
      <w:pPr>
        <w:rPr>
          <w:bCs/>
          <w:szCs w:val="20"/>
        </w:rPr>
      </w:pPr>
    </w:p>
    <w:p w14:paraId="439D0086" w14:textId="799B195A" w:rsidR="00747797" w:rsidRPr="00747797" w:rsidRDefault="00747797" w:rsidP="00E07667">
      <w:pPr>
        <w:keepNext/>
        <w:rPr>
          <w:b/>
          <w:szCs w:val="20"/>
        </w:rPr>
      </w:pPr>
      <w:r w:rsidRPr="00747797">
        <w:rPr>
          <w:b/>
          <w:szCs w:val="20"/>
        </w:rPr>
        <w:lastRenderedPageBreak/>
        <w:t>What loan relief is offered by the Disaster Act?</w:t>
      </w:r>
    </w:p>
    <w:p w14:paraId="2C75349B" w14:textId="276FD994" w:rsidR="00ED27C7" w:rsidRDefault="00ED27C7" w:rsidP="00E07667">
      <w:pPr>
        <w:keepNext/>
        <w:rPr>
          <w:bCs/>
          <w:szCs w:val="20"/>
        </w:rPr>
      </w:pPr>
    </w:p>
    <w:p w14:paraId="08FAD03F" w14:textId="27171617" w:rsidR="00ED27C7" w:rsidRDefault="007800A1" w:rsidP="00E07667">
      <w:pPr>
        <w:keepNext/>
        <w:rPr>
          <w:bCs/>
          <w:szCs w:val="20"/>
        </w:rPr>
      </w:pPr>
      <w:r>
        <w:rPr>
          <w:bCs/>
          <w:szCs w:val="20"/>
        </w:rPr>
        <w:t xml:space="preserve">The loan limits for Qualified Individuals are double </w:t>
      </w:r>
      <w:r w:rsidR="00197143">
        <w:rPr>
          <w:bCs/>
          <w:szCs w:val="20"/>
        </w:rPr>
        <w:t xml:space="preserve">the normal limits.  A Qualified Individual can borrow up to $100,000 or the full vested account balance.  All other normal rules and adjustments apply.  </w:t>
      </w:r>
      <w:r w:rsidR="00380AD8">
        <w:rPr>
          <w:bCs/>
          <w:szCs w:val="20"/>
        </w:rPr>
        <w:t xml:space="preserve">This applies to loans between December 20, 2019 and </w:t>
      </w:r>
      <w:r w:rsidR="000548E1">
        <w:rPr>
          <w:bCs/>
          <w:szCs w:val="20"/>
        </w:rPr>
        <w:t>Jun</w:t>
      </w:r>
      <w:r w:rsidR="00652900">
        <w:rPr>
          <w:bCs/>
          <w:szCs w:val="20"/>
        </w:rPr>
        <w:t>e 17, 2020.</w:t>
      </w:r>
      <w:r w:rsidR="007A3A8B">
        <w:rPr>
          <w:bCs/>
          <w:szCs w:val="20"/>
        </w:rPr>
        <w:t xml:space="preserve">  </w:t>
      </w:r>
      <w:r w:rsidR="00C36979">
        <w:rPr>
          <w:bCs/>
          <w:szCs w:val="20"/>
        </w:rPr>
        <w:t>To implement this option, check box 2.2(b) on the amendment.</w:t>
      </w:r>
    </w:p>
    <w:p w14:paraId="0E2414BE" w14:textId="193C7898" w:rsidR="00652900" w:rsidRDefault="00652900" w:rsidP="00026565">
      <w:pPr>
        <w:rPr>
          <w:bCs/>
          <w:szCs w:val="20"/>
        </w:rPr>
      </w:pPr>
    </w:p>
    <w:p w14:paraId="247B41B5" w14:textId="0FF5CD7A" w:rsidR="007A1152" w:rsidRDefault="007A3A8B" w:rsidP="00026565">
      <w:pPr>
        <w:rPr>
          <w:bCs/>
          <w:szCs w:val="20"/>
        </w:rPr>
      </w:pPr>
      <w:r>
        <w:rPr>
          <w:bCs/>
          <w:szCs w:val="20"/>
        </w:rPr>
        <w:t>If a Qualified Individual</w:t>
      </w:r>
      <w:r w:rsidR="009D6E62">
        <w:rPr>
          <w:bCs/>
          <w:szCs w:val="20"/>
        </w:rPr>
        <w:t xml:space="preserve"> had an outstanding </w:t>
      </w:r>
      <w:r w:rsidR="009665D2">
        <w:rPr>
          <w:bCs/>
          <w:szCs w:val="20"/>
        </w:rPr>
        <w:t xml:space="preserve">loan on </w:t>
      </w:r>
      <w:r w:rsidR="000761EA">
        <w:rPr>
          <w:bCs/>
          <w:szCs w:val="20"/>
        </w:rPr>
        <w:t xml:space="preserve">or after </w:t>
      </w:r>
      <w:r w:rsidR="009665D2">
        <w:rPr>
          <w:bCs/>
          <w:szCs w:val="20"/>
        </w:rPr>
        <w:t xml:space="preserve">the first day of the </w:t>
      </w:r>
      <w:r w:rsidR="00265EEC">
        <w:rPr>
          <w:bCs/>
          <w:szCs w:val="20"/>
        </w:rPr>
        <w:t>disaster</w:t>
      </w:r>
      <w:r w:rsidR="003D0AE5">
        <w:rPr>
          <w:bCs/>
          <w:szCs w:val="20"/>
        </w:rPr>
        <w:t xml:space="preserve">, the due date for </w:t>
      </w:r>
      <w:r w:rsidR="00AF7295">
        <w:rPr>
          <w:bCs/>
          <w:szCs w:val="20"/>
        </w:rPr>
        <w:t xml:space="preserve">any payments that are due </w:t>
      </w:r>
      <w:r w:rsidR="002E5CFA">
        <w:rPr>
          <w:bCs/>
          <w:szCs w:val="20"/>
        </w:rPr>
        <w:t>during the period beginning at the start of the disaster and ending 180 days after the end of the disaster (as defined by FEMA)</w:t>
      </w:r>
      <w:r w:rsidR="004B26BF">
        <w:rPr>
          <w:bCs/>
          <w:szCs w:val="20"/>
        </w:rPr>
        <w:t xml:space="preserve"> is delayed one year, or, if later, until June 17, 2020</w:t>
      </w:r>
      <w:r w:rsidR="009919F6">
        <w:rPr>
          <w:bCs/>
          <w:szCs w:val="20"/>
        </w:rPr>
        <w:t>.  For loans subject to the 5-year Code §72(p)</w:t>
      </w:r>
      <w:r w:rsidR="009745F1">
        <w:rPr>
          <w:bCs/>
          <w:szCs w:val="20"/>
        </w:rPr>
        <w:t>(2)(B) limit on repayment, the 5-year deadline is suspended during the extension</w:t>
      </w:r>
      <w:r w:rsidR="00A07873">
        <w:rPr>
          <w:bCs/>
          <w:szCs w:val="20"/>
        </w:rPr>
        <w:t xml:space="preserve"> period.  </w:t>
      </w:r>
      <w:r w:rsidR="00CF1C2E">
        <w:rPr>
          <w:bCs/>
          <w:szCs w:val="20"/>
        </w:rPr>
        <w:t xml:space="preserve">Naturally, the </w:t>
      </w:r>
      <w:r w:rsidR="009530B3">
        <w:rPr>
          <w:bCs/>
          <w:szCs w:val="20"/>
        </w:rPr>
        <w:t xml:space="preserve">subsequent payments are adjusted to take into account the delay and </w:t>
      </w:r>
      <w:r w:rsidR="00A73006">
        <w:rPr>
          <w:bCs/>
          <w:szCs w:val="20"/>
        </w:rPr>
        <w:t xml:space="preserve">accrued interest. </w:t>
      </w:r>
      <w:r w:rsidR="00C006FF">
        <w:rPr>
          <w:bCs/>
          <w:szCs w:val="20"/>
        </w:rPr>
        <w:t>To implement this option, check box 2.2(c) on the amendment.</w:t>
      </w:r>
    </w:p>
    <w:p w14:paraId="08DB287C" w14:textId="77777777" w:rsidR="007A1152" w:rsidRDefault="007A1152" w:rsidP="00026565">
      <w:pPr>
        <w:rPr>
          <w:bCs/>
          <w:szCs w:val="20"/>
        </w:rPr>
      </w:pPr>
    </w:p>
    <w:p w14:paraId="3FEB2234" w14:textId="67C3A2D7" w:rsidR="00652900" w:rsidRPr="007800A1" w:rsidRDefault="00F11F91" w:rsidP="00026565">
      <w:pPr>
        <w:rPr>
          <w:bCs/>
          <w:szCs w:val="20"/>
        </w:rPr>
      </w:pPr>
      <w:r>
        <w:rPr>
          <w:bCs/>
          <w:szCs w:val="20"/>
        </w:rPr>
        <w:t>For example</w:t>
      </w:r>
      <w:r w:rsidR="007A1152">
        <w:rPr>
          <w:bCs/>
          <w:szCs w:val="20"/>
        </w:rPr>
        <w:t xml:space="preserve">, the incident period for Hurricane Florence in Virginia </w:t>
      </w:r>
      <w:r w:rsidR="00DD3CE3">
        <w:rPr>
          <w:bCs/>
          <w:szCs w:val="20"/>
        </w:rPr>
        <w:t xml:space="preserve">began </w:t>
      </w:r>
      <w:r w:rsidR="006913FA">
        <w:rPr>
          <w:bCs/>
          <w:szCs w:val="20"/>
        </w:rPr>
        <w:t xml:space="preserve">September 13, 2018 and ended </w:t>
      </w:r>
      <w:r w:rsidR="008F52C2">
        <w:rPr>
          <w:bCs/>
          <w:szCs w:val="20"/>
        </w:rPr>
        <w:t>September 21, 2018.  Suppose Mary</w:t>
      </w:r>
      <w:r w:rsidR="00197DEC">
        <w:rPr>
          <w:bCs/>
          <w:szCs w:val="20"/>
        </w:rPr>
        <w:t xml:space="preserve"> lived in </w:t>
      </w:r>
      <w:r w:rsidR="0069628B">
        <w:rPr>
          <w:bCs/>
          <w:szCs w:val="20"/>
        </w:rPr>
        <w:t xml:space="preserve">Richmond, </w:t>
      </w:r>
      <w:r w:rsidR="00197DEC">
        <w:rPr>
          <w:bCs/>
          <w:szCs w:val="20"/>
        </w:rPr>
        <w:t xml:space="preserve">Virginia </w:t>
      </w:r>
      <w:r w:rsidR="0069628B">
        <w:rPr>
          <w:bCs/>
          <w:szCs w:val="20"/>
        </w:rPr>
        <w:t xml:space="preserve">(which was in the disaster area) </w:t>
      </w:r>
      <w:r w:rsidR="00D20786">
        <w:rPr>
          <w:bCs/>
          <w:szCs w:val="20"/>
        </w:rPr>
        <w:t>during the incident and suffered economic loss as a result of the incident</w:t>
      </w:r>
      <w:r w:rsidR="0069628B">
        <w:rPr>
          <w:bCs/>
          <w:szCs w:val="20"/>
        </w:rPr>
        <w:t xml:space="preserve">.  Mary had a </w:t>
      </w:r>
      <w:r w:rsidR="003D3177">
        <w:rPr>
          <w:bCs/>
          <w:szCs w:val="20"/>
        </w:rPr>
        <w:t xml:space="preserve">general-purpose </w:t>
      </w:r>
      <w:r w:rsidR="0069628B">
        <w:rPr>
          <w:bCs/>
          <w:szCs w:val="20"/>
        </w:rPr>
        <w:t>participant loan outstanding September 13</w:t>
      </w:r>
      <w:r w:rsidR="0043598F">
        <w:rPr>
          <w:bCs/>
          <w:szCs w:val="20"/>
        </w:rPr>
        <w:t xml:space="preserve">, 2018.  If the </w:t>
      </w:r>
      <w:r w:rsidR="00245305">
        <w:rPr>
          <w:bCs/>
          <w:szCs w:val="20"/>
        </w:rPr>
        <w:t xml:space="preserve">employer </w:t>
      </w:r>
      <w:r w:rsidR="006D0195">
        <w:rPr>
          <w:bCs/>
          <w:szCs w:val="20"/>
        </w:rPr>
        <w:t xml:space="preserve">checks box 2.2(c), then all payments due between September 13, 2018 </w:t>
      </w:r>
      <w:r w:rsidR="007100B9">
        <w:rPr>
          <w:bCs/>
          <w:szCs w:val="20"/>
        </w:rPr>
        <w:t>and</w:t>
      </w:r>
      <w:r w:rsidR="001C59E9">
        <w:rPr>
          <w:bCs/>
          <w:szCs w:val="20"/>
        </w:rPr>
        <w:t xml:space="preserve"> </w:t>
      </w:r>
      <w:r w:rsidR="0069104F">
        <w:rPr>
          <w:bCs/>
          <w:szCs w:val="20"/>
        </w:rPr>
        <w:t>March 20, 2019 (</w:t>
      </w:r>
      <w:r w:rsidR="00D70DE5">
        <w:rPr>
          <w:bCs/>
          <w:szCs w:val="20"/>
        </w:rPr>
        <w:t xml:space="preserve">180 days after the incident) </w:t>
      </w:r>
      <w:r w:rsidR="000F2AB7">
        <w:rPr>
          <w:bCs/>
          <w:szCs w:val="20"/>
        </w:rPr>
        <w:t xml:space="preserve">can be extended to </w:t>
      </w:r>
      <w:r w:rsidR="003D3177">
        <w:rPr>
          <w:bCs/>
          <w:szCs w:val="20"/>
        </w:rPr>
        <w:t xml:space="preserve">June 17, 2020.  </w:t>
      </w:r>
      <w:r w:rsidR="00D221BD">
        <w:rPr>
          <w:bCs/>
          <w:szCs w:val="20"/>
        </w:rPr>
        <w:t xml:space="preserve">The 5-year repayment period </w:t>
      </w:r>
      <w:r w:rsidR="00654B1F">
        <w:rPr>
          <w:bCs/>
          <w:szCs w:val="20"/>
        </w:rPr>
        <w:t xml:space="preserve">could be extended by </w:t>
      </w:r>
      <w:r w:rsidR="00820E13">
        <w:rPr>
          <w:bCs/>
          <w:szCs w:val="20"/>
        </w:rPr>
        <w:t>635 days (the period between September 31, 2018 and June 17, 2020</w:t>
      </w:r>
      <w:r w:rsidR="00FE03E3">
        <w:rPr>
          <w:bCs/>
          <w:szCs w:val="20"/>
        </w:rPr>
        <w:t>.).</w:t>
      </w:r>
    </w:p>
    <w:p w14:paraId="76DA3BFD" w14:textId="7FF7BEA4" w:rsidR="009D265B" w:rsidRDefault="009D265B" w:rsidP="00026565">
      <w:pPr>
        <w:rPr>
          <w:bCs/>
          <w:szCs w:val="20"/>
        </w:rPr>
      </w:pPr>
    </w:p>
    <w:p w14:paraId="5E599E20" w14:textId="606363A8" w:rsidR="005A2FBC" w:rsidRPr="005A2FBC" w:rsidRDefault="005A2FBC" w:rsidP="00026565">
      <w:pPr>
        <w:rPr>
          <w:b/>
          <w:szCs w:val="20"/>
        </w:rPr>
      </w:pPr>
      <w:r w:rsidRPr="005A2FBC">
        <w:rPr>
          <w:b/>
          <w:szCs w:val="20"/>
        </w:rPr>
        <w:t>What hardship payment relief is offered?</w:t>
      </w:r>
    </w:p>
    <w:p w14:paraId="43312C8E" w14:textId="3DB86DBD" w:rsidR="00E711F7" w:rsidRDefault="00E711F7" w:rsidP="00026565">
      <w:pPr>
        <w:rPr>
          <w:bCs/>
          <w:szCs w:val="20"/>
        </w:rPr>
      </w:pPr>
    </w:p>
    <w:p w14:paraId="6756C785" w14:textId="35705C25" w:rsidR="00390A50" w:rsidRDefault="00A605FE" w:rsidP="00026565">
      <w:pPr>
        <w:rPr>
          <w:bCs/>
          <w:szCs w:val="20"/>
        </w:rPr>
      </w:pPr>
      <w:r>
        <w:rPr>
          <w:bCs/>
          <w:szCs w:val="20"/>
        </w:rPr>
        <w:t xml:space="preserve">If a participant received a hardship distribution from a 401(k) plan, a profit sharing plan, or a 403(b) plan to purchase a principal residence in </w:t>
      </w:r>
      <w:r w:rsidR="00EE4738">
        <w:rPr>
          <w:bCs/>
          <w:szCs w:val="20"/>
        </w:rPr>
        <w:t>a disaster area, and ultimately did not purchase the residence (for example, if the home was destroyed in the disaster prior to purchase)</w:t>
      </w:r>
      <w:r w:rsidR="000A2494">
        <w:rPr>
          <w:bCs/>
          <w:szCs w:val="20"/>
        </w:rPr>
        <w:t xml:space="preserve">, the participant can repay the distribution (without interest) to the plan.  The repayment is treated as a rollover.  </w:t>
      </w:r>
      <w:r w:rsidR="00E13089">
        <w:rPr>
          <w:bCs/>
          <w:szCs w:val="20"/>
        </w:rPr>
        <w:t xml:space="preserve">The deadline to repay the distribution is June 17, 2020.  </w:t>
      </w:r>
      <w:r w:rsidR="00237A0E">
        <w:rPr>
          <w:bCs/>
          <w:szCs w:val="20"/>
        </w:rPr>
        <w:t>The distribution must have been received during the period beginning 180 days before the start of the incident and ending 30 days after the incident</w:t>
      </w:r>
      <w:r w:rsidR="00273BDE">
        <w:rPr>
          <w:bCs/>
          <w:szCs w:val="20"/>
        </w:rPr>
        <w:t>. To implement this option, check box 2.2(d) on the amendment.</w:t>
      </w:r>
    </w:p>
    <w:p w14:paraId="7CE2163F" w14:textId="77777777" w:rsidR="00273BDE" w:rsidRPr="008C4523" w:rsidRDefault="00273BDE" w:rsidP="00026565">
      <w:pPr>
        <w:rPr>
          <w:bCs/>
          <w:szCs w:val="20"/>
        </w:rPr>
      </w:pPr>
    </w:p>
    <w:p w14:paraId="6864E155" w14:textId="79220AA0" w:rsidR="00026565" w:rsidRPr="00026565" w:rsidRDefault="00026565" w:rsidP="00026565">
      <w:pPr>
        <w:rPr>
          <w:b/>
          <w:szCs w:val="20"/>
        </w:rPr>
      </w:pPr>
      <w:r w:rsidRPr="00026565">
        <w:rPr>
          <w:b/>
          <w:szCs w:val="20"/>
        </w:rPr>
        <w:t>Can a document sponsor sign this amendment on behalf of the employer?</w:t>
      </w:r>
    </w:p>
    <w:p w14:paraId="01256E2C" w14:textId="77777777" w:rsidR="00026565" w:rsidRPr="00026565" w:rsidRDefault="00026565" w:rsidP="00026565">
      <w:pPr>
        <w:rPr>
          <w:bCs/>
          <w:szCs w:val="20"/>
        </w:rPr>
      </w:pPr>
    </w:p>
    <w:p w14:paraId="14003DDE" w14:textId="523EE1BD" w:rsidR="00026565" w:rsidRPr="00026565" w:rsidRDefault="00026565" w:rsidP="00026565">
      <w:pPr>
        <w:rPr>
          <w:bCs/>
          <w:szCs w:val="20"/>
        </w:rPr>
      </w:pPr>
      <w:r w:rsidRPr="00026565">
        <w:rPr>
          <w:bCs/>
          <w:szCs w:val="20"/>
        </w:rPr>
        <w:t>No. This amendment is designed for the employer to sign. We do not anticipate developing a document sponsor version of this amendment</w:t>
      </w:r>
      <w:r w:rsidR="00A774EE">
        <w:rPr>
          <w:bCs/>
          <w:szCs w:val="20"/>
        </w:rPr>
        <w:t>.</w:t>
      </w:r>
      <w:r w:rsidRPr="00026565">
        <w:rPr>
          <w:bCs/>
          <w:szCs w:val="20"/>
        </w:rPr>
        <w:t xml:space="preserve"> </w:t>
      </w:r>
    </w:p>
    <w:p w14:paraId="685223BF" w14:textId="77777777" w:rsidR="00026565" w:rsidRPr="00026565" w:rsidRDefault="00026565" w:rsidP="00026565">
      <w:pPr>
        <w:rPr>
          <w:bCs/>
          <w:szCs w:val="20"/>
        </w:rPr>
      </w:pPr>
    </w:p>
    <w:p w14:paraId="26DE0CE1" w14:textId="77777777" w:rsidR="00285D6F" w:rsidRPr="00026565" w:rsidRDefault="00285D6F" w:rsidP="00285D6F">
      <w:pPr>
        <w:rPr>
          <w:b/>
          <w:szCs w:val="20"/>
        </w:rPr>
      </w:pPr>
      <w:r w:rsidRPr="00026565">
        <w:rPr>
          <w:b/>
          <w:szCs w:val="20"/>
        </w:rPr>
        <w:t xml:space="preserve">Can I use this amendment for ongoing </w:t>
      </w:r>
      <w:r>
        <w:rPr>
          <w:b/>
          <w:szCs w:val="20"/>
        </w:rPr>
        <w:t xml:space="preserve">and terminating </w:t>
      </w:r>
      <w:r w:rsidRPr="00026565">
        <w:rPr>
          <w:b/>
          <w:szCs w:val="20"/>
        </w:rPr>
        <w:t>plans?</w:t>
      </w:r>
    </w:p>
    <w:p w14:paraId="2FA0E0D7" w14:textId="77777777" w:rsidR="00285D6F" w:rsidRPr="00026565" w:rsidRDefault="00285D6F" w:rsidP="00285D6F">
      <w:pPr>
        <w:rPr>
          <w:bCs/>
          <w:szCs w:val="20"/>
        </w:rPr>
      </w:pPr>
    </w:p>
    <w:p w14:paraId="49DE6E6C" w14:textId="77777777" w:rsidR="00285D6F" w:rsidRPr="00026565" w:rsidRDefault="00285D6F" w:rsidP="00285D6F">
      <w:pPr>
        <w:rPr>
          <w:bCs/>
          <w:szCs w:val="20"/>
        </w:rPr>
      </w:pPr>
      <w:r>
        <w:rPr>
          <w:bCs/>
          <w:szCs w:val="20"/>
        </w:rPr>
        <w:t>Yes.</w:t>
      </w:r>
    </w:p>
    <w:p w14:paraId="753F08A9" w14:textId="77777777" w:rsidR="00285D6F" w:rsidRPr="00026565" w:rsidRDefault="00285D6F" w:rsidP="00285D6F">
      <w:pPr>
        <w:rPr>
          <w:bCs/>
          <w:szCs w:val="20"/>
        </w:rPr>
      </w:pPr>
    </w:p>
    <w:p w14:paraId="068A909A" w14:textId="77777777" w:rsidR="00026565" w:rsidRPr="00026565" w:rsidRDefault="00026565" w:rsidP="00026565">
      <w:pPr>
        <w:rPr>
          <w:b/>
          <w:szCs w:val="20"/>
        </w:rPr>
      </w:pPr>
      <w:r w:rsidRPr="00026565">
        <w:rPr>
          <w:b/>
          <w:szCs w:val="20"/>
        </w:rPr>
        <w:t>When should this amendment be adopted?</w:t>
      </w:r>
    </w:p>
    <w:p w14:paraId="0CDA139A" w14:textId="77777777" w:rsidR="00026565" w:rsidRPr="00026565" w:rsidRDefault="00026565" w:rsidP="00026565">
      <w:pPr>
        <w:rPr>
          <w:bCs/>
          <w:szCs w:val="20"/>
        </w:rPr>
      </w:pPr>
    </w:p>
    <w:p w14:paraId="252EC281" w14:textId="7BC3C6CE" w:rsidR="00026565" w:rsidRPr="00026565" w:rsidRDefault="00026565" w:rsidP="00026565">
      <w:pPr>
        <w:rPr>
          <w:bCs/>
          <w:szCs w:val="20"/>
        </w:rPr>
      </w:pPr>
      <w:r w:rsidRPr="00026565">
        <w:rPr>
          <w:bCs/>
          <w:szCs w:val="20"/>
        </w:rPr>
        <w:t xml:space="preserve">The employer should adopt the amendment </w:t>
      </w:r>
      <w:r w:rsidR="00905418">
        <w:rPr>
          <w:bCs/>
          <w:szCs w:val="20"/>
        </w:rPr>
        <w:t>no later than the last day of the 2020 plan year</w:t>
      </w:r>
      <w:r w:rsidR="002F1E19">
        <w:rPr>
          <w:bCs/>
          <w:szCs w:val="20"/>
        </w:rPr>
        <w:t xml:space="preserve"> (2022 for governmental plans).  Terminating plans which implemented the relief provisions </w:t>
      </w:r>
      <w:r w:rsidR="00737AB5">
        <w:rPr>
          <w:bCs/>
          <w:szCs w:val="20"/>
        </w:rPr>
        <w:t xml:space="preserve">should adopt the amendment </w:t>
      </w:r>
      <w:r w:rsidRPr="00026565">
        <w:rPr>
          <w:bCs/>
          <w:szCs w:val="20"/>
        </w:rPr>
        <w:t xml:space="preserve">prior to, or coincident with, terminating the plan. </w:t>
      </w:r>
    </w:p>
    <w:p w14:paraId="0DE89440" w14:textId="77777777" w:rsidR="00026565" w:rsidRPr="00026565" w:rsidRDefault="00026565" w:rsidP="00026565">
      <w:pPr>
        <w:rPr>
          <w:bCs/>
          <w:szCs w:val="20"/>
        </w:rPr>
      </w:pPr>
    </w:p>
    <w:p w14:paraId="42EEFA30" w14:textId="31C0185F" w:rsidR="00026565" w:rsidRPr="00026565" w:rsidRDefault="00026565" w:rsidP="00026565">
      <w:pPr>
        <w:rPr>
          <w:b/>
          <w:szCs w:val="20"/>
        </w:rPr>
      </w:pPr>
      <w:r w:rsidRPr="00026565">
        <w:rPr>
          <w:b/>
          <w:szCs w:val="20"/>
        </w:rPr>
        <w:t>Can I modify this amendment?</w:t>
      </w:r>
    </w:p>
    <w:p w14:paraId="6500D7A8" w14:textId="77777777" w:rsidR="00026565" w:rsidRPr="00026565" w:rsidRDefault="00026565" w:rsidP="00026565">
      <w:pPr>
        <w:rPr>
          <w:bCs/>
          <w:szCs w:val="20"/>
        </w:rPr>
      </w:pPr>
    </w:p>
    <w:p w14:paraId="0FF06505" w14:textId="62A8FCB0" w:rsidR="00035519" w:rsidRPr="00035519" w:rsidRDefault="00026565" w:rsidP="00B44775">
      <w:pPr>
        <w:rPr>
          <w:rFonts w:ascii="Times" w:hAnsi="Times"/>
          <w:szCs w:val="20"/>
        </w:rPr>
      </w:pPr>
      <w:r w:rsidRPr="00026565">
        <w:rPr>
          <w:bCs/>
          <w:szCs w:val="20"/>
        </w:rPr>
        <w:t>Yes. This is a good faith amendment, and the IRS has not reviewed or approved it. We will not incorporate this amendment into the Relius document system.</w:t>
      </w:r>
    </w:p>
    <w:p w14:paraId="14601E4D" w14:textId="6FDF9425" w:rsidR="00900A95" w:rsidRDefault="00900A95" w:rsidP="00A36C7A">
      <w:pPr>
        <w:rPr>
          <w:bCs/>
          <w:iCs/>
          <w:szCs w:val="20"/>
        </w:rPr>
      </w:pPr>
    </w:p>
    <w:p w14:paraId="46772D44" w14:textId="77777777" w:rsidR="002B5E55" w:rsidRPr="002B5E55" w:rsidRDefault="002B5E55" w:rsidP="00A36C7A">
      <w:pPr>
        <w:rPr>
          <w:b/>
          <w:iCs/>
          <w:szCs w:val="20"/>
        </w:rPr>
      </w:pPr>
      <w:r w:rsidRPr="002B5E55">
        <w:rPr>
          <w:b/>
          <w:iCs/>
          <w:szCs w:val="20"/>
        </w:rPr>
        <w:t>Are other documents available?</w:t>
      </w:r>
    </w:p>
    <w:p w14:paraId="65105381" w14:textId="77777777" w:rsidR="002B5E55" w:rsidRPr="001F1723" w:rsidRDefault="002B5E55" w:rsidP="00A36C7A">
      <w:pPr>
        <w:rPr>
          <w:bCs/>
          <w:iCs/>
          <w:szCs w:val="20"/>
        </w:rPr>
      </w:pPr>
    </w:p>
    <w:p w14:paraId="3E6078D8" w14:textId="0F54997B" w:rsidR="00F560D2" w:rsidRDefault="00B44775" w:rsidP="00706285">
      <w:pPr>
        <w:rPr>
          <w:rFonts w:ascii="Times" w:hAnsi="Times"/>
          <w:szCs w:val="20"/>
        </w:rPr>
      </w:pPr>
      <w:r w:rsidRPr="001F1723">
        <w:rPr>
          <w:rFonts w:ascii="Times" w:hAnsi="Times"/>
          <w:szCs w:val="20"/>
        </w:rPr>
        <w:t xml:space="preserve">In addition to the Amendment, we have provided a sample Adopting Resolution (for an employer to </w:t>
      </w:r>
      <w:r w:rsidR="00F560D2">
        <w:rPr>
          <w:rFonts w:ascii="Times" w:hAnsi="Times"/>
          <w:szCs w:val="20"/>
        </w:rPr>
        <w:t xml:space="preserve">evidence </w:t>
      </w:r>
      <w:r w:rsidRPr="001F1723">
        <w:rPr>
          <w:rFonts w:ascii="Times" w:hAnsi="Times"/>
          <w:szCs w:val="20"/>
        </w:rPr>
        <w:t>adopt</w:t>
      </w:r>
      <w:r w:rsidR="00F560D2">
        <w:rPr>
          <w:rFonts w:ascii="Times" w:hAnsi="Times"/>
          <w:szCs w:val="20"/>
        </w:rPr>
        <w:t>ion of</w:t>
      </w:r>
      <w:r w:rsidRPr="001F1723">
        <w:rPr>
          <w:rFonts w:ascii="Times" w:hAnsi="Times"/>
          <w:szCs w:val="20"/>
        </w:rPr>
        <w:t xml:space="preserve"> the Amendment)</w:t>
      </w:r>
      <w:r w:rsidR="00026565">
        <w:rPr>
          <w:rFonts w:ascii="Times" w:hAnsi="Times"/>
          <w:szCs w:val="20"/>
        </w:rPr>
        <w:t xml:space="preserve">. </w:t>
      </w:r>
      <w:r w:rsidR="00F560D2">
        <w:rPr>
          <w:rFonts w:ascii="Times" w:hAnsi="Times"/>
          <w:szCs w:val="20"/>
        </w:rPr>
        <w:t xml:space="preserve">We have not provided a unanimous written consent or other form to actually adopt the amendment, because this will vary depending on local </w:t>
      </w:r>
      <w:r w:rsidR="00C44355">
        <w:rPr>
          <w:rFonts w:ascii="Times" w:hAnsi="Times"/>
          <w:szCs w:val="20"/>
        </w:rPr>
        <w:t xml:space="preserve">law </w:t>
      </w:r>
      <w:r w:rsidR="00F560D2">
        <w:rPr>
          <w:rFonts w:ascii="Times" w:hAnsi="Times"/>
          <w:szCs w:val="20"/>
        </w:rPr>
        <w:t>and on the structure of the employer.</w:t>
      </w:r>
    </w:p>
    <w:p w14:paraId="1608CF69" w14:textId="77777777" w:rsidR="00F560D2" w:rsidRDefault="00F560D2" w:rsidP="00706285">
      <w:pPr>
        <w:rPr>
          <w:rFonts w:ascii="Times" w:hAnsi="Times"/>
          <w:szCs w:val="20"/>
        </w:rPr>
      </w:pPr>
    </w:p>
    <w:p w14:paraId="6F2E7736" w14:textId="77777777" w:rsidR="001B6BA2" w:rsidRPr="001F1723" w:rsidRDefault="001B6BA2">
      <w:pPr>
        <w:ind w:firstLine="720"/>
        <w:rPr>
          <w:bCs/>
          <w:iCs/>
          <w:szCs w:val="20"/>
        </w:rPr>
      </w:pPr>
    </w:p>
    <w:p w14:paraId="64A042C8" w14:textId="77777777" w:rsidR="001B6BA2" w:rsidRPr="00CB47EF" w:rsidRDefault="001B6BA2">
      <w:pPr>
        <w:jc w:val="both"/>
        <w:rPr>
          <w:i/>
          <w:szCs w:val="20"/>
        </w:rPr>
      </w:pPr>
    </w:p>
    <w:sectPr w:rsidR="001B6BA2" w:rsidRPr="00CB47EF" w:rsidSect="00DF5BD1">
      <w:headerReference w:type="default" r:id="rId10"/>
      <w:footerReference w:type="default" r:id="rId11"/>
      <w:pgSz w:w="12240" w:h="15840" w:code="1"/>
      <w:pgMar w:top="720" w:right="1080" w:bottom="432" w:left="108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FBAB9" w14:textId="77777777" w:rsidR="00787A38" w:rsidRDefault="00787A38">
      <w:r>
        <w:separator/>
      </w:r>
    </w:p>
  </w:endnote>
  <w:endnote w:type="continuationSeparator" w:id="0">
    <w:p w14:paraId="35C88C81" w14:textId="77777777" w:rsidR="00787A38" w:rsidRDefault="0078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A9E5" w14:textId="77777777" w:rsidR="00DF5BD1" w:rsidRDefault="00DF5BD1">
    <w:pPr>
      <w:pStyle w:val="Footer"/>
      <w:jc w:val="center"/>
    </w:pPr>
  </w:p>
  <w:p w14:paraId="6614AA54" w14:textId="77777777" w:rsidR="00DF5BD1" w:rsidRDefault="00DF5BD1" w:rsidP="00DF5BD1">
    <w:pPr>
      <w:pStyle w:val="Footer"/>
      <w:jc w:val="center"/>
    </w:pPr>
    <w:r>
      <w:fldChar w:fldCharType="begin"/>
    </w:r>
    <w:r>
      <w:instrText xml:space="preserve"> PAGE   \* MERGEFORMAT </w:instrText>
    </w:r>
    <w:r>
      <w:fldChar w:fldCharType="separate"/>
    </w:r>
    <w:r w:rsidR="00584D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8FE3" w14:textId="77777777" w:rsidR="00787A38" w:rsidRDefault="00787A38">
      <w:r>
        <w:separator/>
      </w:r>
    </w:p>
  </w:footnote>
  <w:footnote w:type="continuationSeparator" w:id="0">
    <w:p w14:paraId="5CE1E878" w14:textId="77777777" w:rsidR="00787A38" w:rsidRDefault="0078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6D47" w14:textId="0D190FCE" w:rsidR="00DF5BD1" w:rsidRDefault="00CE3BE5" w:rsidP="00CE3BE5">
    <w:pPr>
      <w:pStyle w:val="Header"/>
      <w:jc w:val="right"/>
      <w:rPr>
        <w:b/>
        <w:sz w:val="18"/>
        <w:szCs w:val="18"/>
      </w:rPr>
    </w:pPr>
    <w:r>
      <w:rPr>
        <w:b/>
        <w:sz w:val="18"/>
        <w:szCs w:val="18"/>
      </w:rPr>
      <w:t>Disaster</w:t>
    </w:r>
    <w:r w:rsidR="00026565">
      <w:rPr>
        <w:b/>
        <w:sz w:val="18"/>
        <w:szCs w:val="18"/>
      </w:rPr>
      <w:t xml:space="preserve"> Act Plan Amendment Instructions</w:t>
    </w:r>
  </w:p>
  <w:p w14:paraId="7AA1FE21" w14:textId="77777777" w:rsidR="00DF5BD1" w:rsidRDefault="00DF5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0"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4"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0EC7CB5"/>
    <w:multiLevelType w:val="hybridMultilevel"/>
    <w:tmpl w:val="0404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8"/>
  </w:num>
  <w:num w:numId="5">
    <w:abstractNumId w:val="4"/>
  </w:num>
  <w:num w:numId="6">
    <w:abstractNumId w:val="10"/>
  </w:num>
  <w:num w:numId="7">
    <w:abstractNumId w:val="14"/>
  </w:num>
  <w:num w:numId="8">
    <w:abstractNumId w:val="16"/>
  </w:num>
  <w:num w:numId="9">
    <w:abstractNumId w:val="26"/>
  </w:num>
  <w:num w:numId="10">
    <w:abstractNumId w:val="21"/>
  </w:num>
  <w:num w:numId="11">
    <w:abstractNumId w:val="17"/>
  </w:num>
  <w:num w:numId="12">
    <w:abstractNumId w:val="41"/>
  </w:num>
  <w:num w:numId="13">
    <w:abstractNumId w:val="35"/>
  </w:num>
  <w:num w:numId="14">
    <w:abstractNumId w:val="0"/>
  </w:num>
  <w:num w:numId="15">
    <w:abstractNumId w:val="38"/>
  </w:num>
  <w:num w:numId="16">
    <w:abstractNumId w:val="7"/>
  </w:num>
  <w:num w:numId="17">
    <w:abstractNumId w:val="25"/>
  </w:num>
  <w:num w:numId="18">
    <w:abstractNumId w:val="13"/>
  </w:num>
  <w:num w:numId="19">
    <w:abstractNumId w:val="15"/>
  </w:num>
  <w:num w:numId="20">
    <w:abstractNumId w:val="2"/>
  </w:num>
  <w:num w:numId="21">
    <w:abstractNumId w:val="30"/>
  </w:num>
  <w:num w:numId="22">
    <w:abstractNumId w:val="27"/>
  </w:num>
  <w:num w:numId="23">
    <w:abstractNumId w:val="5"/>
  </w:num>
  <w:num w:numId="24">
    <w:abstractNumId w:val="22"/>
  </w:num>
  <w:num w:numId="25">
    <w:abstractNumId w:val="24"/>
  </w:num>
  <w:num w:numId="26">
    <w:abstractNumId w:val="12"/>
  </w:num>
  <w:num w:numId="27">
    <w:abstractNumId w:val="39"/>
  </w:num>
  <w:num w:numId="28">
    <w:abstractNumId w:val="6"/>
  </w:num>
  <w:num w:numId="29">
    <w:abstractNumId w:val="11"/>
  </w:num>
  <w:num w:numId="30">
    <w:abstractNumId w:val="37"/>
  </w:num>
  <w:num w:numId="31">
    <w:abstractNumId w:val="9"/>
  </w:num>
  <w:num w:numId="32">
    <w:abstractNumId w:val="29"/>
  </w:num>
  <w:num w:numId="33">
    <w:abstractNumId w:val="23"/>
  </w:num>
  <w:num w:numId="34">
    <w:abstractNumId w:val="36"/>
  </w:num>
  <w:num w:numId="35">
    <w:abstractNumId w:val="33"/>
  </w:num>
  <w:num w:numId="36">
    <w:abstractNumId w:val="20"/>
  </w:num>
  <w:num w:numId="37">
    <w:abstractNumId w:val="19"/>
  </w:num>
  <w:num w:numId="38">
    <w:abstractNumId w:val="40"/>
  </w:num>
  <w:num w:numId="39">
    <w:abstractNumId w:val="3"/>
  </w:num>
  <w:num w:numId="40">
    <w:abstractNumId w:val="18"/>
  </w:num>
  <w:num w:numId="41">
    <w:abstractNumId w:val="3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3C4E"/>
    <w:rsid w:val="00026565"/>
    <w:rsid w:val="00033D82"/>
    <w:rsid w:val="00035519"/>
    <w:rsid w:val="00045F5D"/>
    <w:rsid w:val="0005066F"/>
    <w:rsid w:val="000548E1"/>
    <w:rsid w:val="00063FA4"/>
    <w:rsid w:val="000740AA"/>
    <w:rsid w:val="000761EA"/>
    <w:rsid w:val="000832E9"/>
    <w:rsid w:val="00092656"/>
    <w:rsid w:val="000A2398"/>
    <w:rsid w:val="000A2494"/>
    <w:rsid w:val="000A3336"/>
    <w:rsid w:val="000C1DE8"/>
    <w:rsid w:val="000C6457"/>
    <w:rsid w:val="000D3FDB"/>
    <w:rsid w:val="000F2AB7"/>
    <w:rsid w:val="000F7601"/>
    <w:rsid w:val="00106245"/>
    <w:rsid w:val="00107EC2"/>
    <w:rsid w:val="00126AE1"/>
    <w:rsid w:val="00137FC4"/>
    <w:rsid w:val="001446E2"/>
    <w:rsid w:val="00144B4E"/>
    <w:rsid w:val="00161350"/>
    <w:rsid w:val="001703C9"/>
    <w:rsid w:val="0017425C"/>
    <w:rsid w:val="00176319"/>
    <w:rsid w:val="00181AE5"/>
    <w:rsid w:val="00185808"/>
    <w:rsid w:val="0019154D"/>
    <w:rsid w:val="00192511"/>
    <w:rsid w:val="00197143"/>
    <w:rsid w:val="00197DEC"/>
    <w:rsid w:val="001A072F"/>
    <w:rsid w:val="001A5804"/>
    <w:rsid w:val="001B389D"/>
    <w:rsid w:val="001B6BA2"/>
    <w:rsid w:val="001C3D07"/>
    <w:rsid w:val="001C59E9"/>
    <w:rsid w:val="001C5CC8"/>
    <w:rsid w:val="001C631B"/>
    <w:rsid w:val="001D03A3"/>
    <w:rsid w:val="001E1CF1"/>
    <w:rsid w:val="001E4A1E"/>
    <w:rsid w:val="001F1723"/>
    <w:rsid w:val="00213B88"/>
    <w:rsid w:val="002336C4"/>
    <w:rsid w:val="00237A0E"/>
    <w:rsid w:val="00245305"/>
    <w:rsid w:val="00264437"/>
    <w:rsid w:val="00265EEC"/>
    <w:rsid w:val="00273BDE"/>
    <w:rsid w:val="00283F84"/>
    <w:rsid w:val="00285D6F"/>
    <w:rsid w:val="00287F27"/>
    <w:rsid w:val="00290CD1"/>
    <w:rsid w:val="002934CE"/>
    <w:rsid w:val="00294F7F"/>
    <w:rsid w:val="002A5C89"/>
    <w:rsid w:val="002B00BB"/>
    <w:rsid w:val="002B1BFF"/>
    <w:rsid w:val="002B5E55"/>
    <w:rsid w:val="002E5CFA"/>
    <w:rsid w:val="002E5D48"/>
    <w:rsid w:val="002F1E19"/>
    <w:rsid w:val="002F5065"/>
    <w:rsid w:val="002F73D3"/>
    <w:rsid w:val="003026F4"/>
    <w:rsid w:val="00302EEF"/>
    <w:rsid w:val="003040D2"/>
    <w:rsid w:val="00317417"/>
    <w:rsid w:val="00325FA5"/>
    <w:rsid w:val="003304B7"/>
    <w:rsid w:val="00334628"/>
    <w:rsid w:val="003502CE"/>
    <w:rsid w:val="0035201C"/>
    <w:rsid w:val="003564A4"/>
    <w:rsid w:val="00357CFA"/>
    <w:rsid w:val="00366BBB"/>
    <w:rsid w:val="00377D1A"/>
    <w:rsid w:val="0038067F"/>
    <w:rsid w:val="00380AD8"/>
    <w:rsid w:val="003853FC"/>
    <w:rsid w:val="003901D3"/>
    <w:rsid w:val="00390A50"/>
    <w:rsid w:val="00395382"/>
    <w:rsid w:val="003B16DD"/>
    <w:rsid w:val="003B2AC3"/>
    <w:rsid w:val="003B3C1A"/>
    <w:rsid w:val="003D0AE5"/>
    <w:rsid w:val="003D124F"/>
    <w:rsid w:val="003D3177"/>
    <w:rsid w:val="003F3C55"/>
    <w:rsid w:val="003F6187"/>
    <w:rsid w:val="00405DFE"/>
    <w:rsid w:val="00415520"/>
    <w:rsid w:val="00416DCC"/>
    <w:rsid w:val="00417080"/>
    <w:rsid w:val="0043598F"/>
    <w:rsid w:val="00436685"/>
    <w:rsid w:val="004373A1"/>
    <w:rsid w:val="00440C44"/>
    <w:rsid w:val="004416FB"/>
    <w:rsid w:val="00441F41"/>
    <w:rsid w:val="004445BB"/>
    <w:rsid w:val="004461C7"/>
    <w:rsid w:val="00465266"/>
    <w:rsid w:val="00473457"/>
    <w:rsid w:val="00487486"/>
    <w:rsid w:val="004B26BF"/>
    <w:rsid w:val="004C0FD7"/>
    <w:rsid w:val="004C7CD4"/>
    <w:rsid w:val="004D4368"/>
    <w:rsid w:val="004D46EC"/>
    <w:rsid w:val="004E11DE"/>
    <w:rsid w:val="004F05D2"/>
    <w:rsid w:val="004F6A88"/>
    <w:rsid w:val="004F7A20"/>
    <w:rsid w:val="004F7F3D"/>
    <w:rsid w:val="00500ACD"/>
    <w:rsid w:val="005169E5"/>
    <w:rsid w:val="005264F6"/>
    <w:rsid w:val="0053705F"/>
    <w:rsid w:val="005455D4"/>
    <w:rsid w:val="005503FD"/>
    <w:rsid w:val="0056078B"/>
    <w:rsid w:val="005644FB"/>
    <w:rsid w:val="00574E04"/>
    <w:rsid w:val="00577814"/>
    <w:rsid w:val="00581590"/>
    <w:rsid w:val="0058317E"/>
    <w:rsid w:val="00584D29"/>
    <w:rsid w:val="00594CC6"/>
    <w:rsid w:val="005A2FBC"/>
    <w:rsid w:val="005C1F12"/>
    <w:rsid w:val="005C21C1"/>
    <w:rsid w:val="005C21D9"/>
    <w:rsid w:val="005C6489"/>
    <w:rsid w:val="005E358D"/>
    <w:rsid w:val="00603F7F"/>
    <w:rsid w:val="00607925"/>
    <w:rsid w:val="006129B1"/>
    <w:rsid w:val="006312B6"/>
    <w:rsid w:val="00636034"/>
    <w:rsid w:val="00650E0E"/>
    <w:rsid w:val="00652900"/>
    <w:rsid w:val="00654B1F"/>
    <w:rsid w:val="00682B44"/>
    <w:rsid w:val="0069104F"/>
    <w:rsid w:val="006913FA"/>
    <w:rsid w:val="00694010"/>
    <w:rsid w:val="0069628B"/>
    <w:rsid w:val="006B3589"/>
    <w:rsid w:val="006C080F"/>
    <w:rsid w:val="006C656A"/>
    <w:rsid w:val="006C6A33"/>
    <w:rsid w:val="006D0195"/>
    <w:rsid w:val="006E4506"/>
    <w:rsid w:val="006F5953"/>
    <w:rsid w:val="00701948"/>
    <w:rsid w:val="00706285"/>
    <w:rsid w:val="007100B9"/>
    <w:rsid w:val="00715437"/>
    <w:rsid w:val="0073379A"/>
    <w:rsid w:val="00737AB5"/>
    <w:rsid w:val="00742407"/>
    <w:rsid w:val="00745416"/>
    <w:rsid w:val="00747797"/>
    <w:rsid w:val="00751EBC"/>
    <w:rsid w:val="0075656A"/>
    <w:rsid w:val="00760838"/>
    <w:rsid w:val="00762C65"/>
    <w:rsid w:val="00767A3F"/>
    <w:rsid w:val="00773887"/>
    <w:rsid w:val="007800A1"/>
    <w:rsid w:val="00782945"/>
    <w:rsid w:val="00787A38"/>
    <w:rsid w:val="007A1152"/>
    <w:rsid w:val="007A3A8B"/>
    <w:rsid w:val="007A5CAC"/>
    <w:rsid w:val="007B4007"/>
    <w:rsid w:val="007D752E"/>
    <w:rsid w:val="007D7551"/>
    <w:rsid w:val="007E16FF"/>
    <w:rsid w:val="007E1895"/>
    <w:rsid w:val="007E4B2D"/>
    <w:rsid w:val="007E5DEB"/>
    <w:rsid w:val="007E7571"/>
    <w:rsid w:val="007F4659"/>
    <w:rsid w:val="007F5598"/>
    <w:rsid w:val="007F7EFF"/>
    <w:rsid w:val="008046BA"/>
    <w:rsid w:val="00805845"/>
    <w:rsid w:val="00813C08"/>
    <w:rsid w:val="008203C3"/>
    <w:rsid w:val="00820E13"/>
    <w:rsid w:val="00840A7E"/>
    <w:rsid w:val="00844A66"/>
    <w:rsid w:val="008569E7"/>
    <w:rsid w:val="008628B5"/>
    <w:rsid w:val="008656A7"/>
    <w:rsid w:val="008658E1"/>
    <w:rsid w:val="00882CA2"/>
    <w:rsid w:val="0089440F"/>
    <w:rsid w:val="0089764D"/>
    <w:rsid w:val="008A7EAA"/>
    <w:rsid w:val="008C0517"/>
    <w:rsid w:val="008C119E"/>
    <w:rsid w:val="008C4523"/>
    <w:rsid w:val="008C45B3"/>
    <w:rsid w:val="008E7131"/>
    <w:rsid w:val="008F1243"/>
    <w:rsid w:val="008F27C9"/>
    <w:rsid w:val="008F2B25"/>
    <w:rsid w:val="008F52C2"/>
    <w:rsid w:val="00900A95"/>
    <w:rsid w:val="00905418"/>
    <w:rsid w:val="00946BE7"/>
    <w:rsid w:val="00947EB3"/>
    <w:rsid w:val="0095262E"/>
    <w:rsid w:val="009530B3"/>
    <w:rsid w:val="009645E1"/>
    <w:rsid w:val="00964F62"/>
    <w:rsid w:val="009665D2"/>
    <w:rsid w:val="009673E3"/>
    <w:rsid w:val="009677B8"/>
    <w:rsid w:val="00972D06"/>
    <w:rsid w:val="009745F1"/>
    <w:rsid w:val="00977131"/>
    <w:rsid w:val="00985C63"/>
    <w:rsid w:val="00987E6A"/>
    <w:rsid w:val="009919F6"/>
    <w:rsid w:val="00993D12"/>
    <w:rsid w:val="009B24D3"/>
    <w:rsid w:val="009B535F"/>
    <w:rsid w:val="009C111F"/>
    <w:rsid w:val="009D0118"/>
    <w:rsid w:val="009D265B"/>
    <w:rsid w:val="009D5A3A"/>
    <w:rsid w:val="009D6E62"/>
    <w:rsid w:val="009E07A1"/>
    <w:rsid w:val="009E1D54"/>
    <w:rsid w:val="009F75ED"/>
    <w:rsid w:val="00A07873"/>
    <w:rsid w:val="00A105BB"/>
    <w:rsid w:val="00A15BC0"/>
    <w:rsid w:val="00A342A4"/>
    <w:rsid w:val="00A36C7A"/>
    <w:rsid w:val="00A40FC3"/>
    <w:rsid w:val="00A5093D"/>
    <w:rsid w:val="00A51E69"/>
    <w:rsid w:val="00A52EAA"/>
    <w:rsid w:val="00A605FE"/>
    <w:rsid w:val="00A61258"/>
    <w:rsid w:val="00A61780"/>
    <w:rsid w:val="00A73006"/>
    <w:rsid w:val="00A75C5A"/>
    <w:rsid w:val="00A774EE"/>
    <w:rsid w:val="00A90B48"/>
    <w:rsid w:val="00AA24DC"/>
    <w:rsid w:val="00AA297D"/>
    <w:rsid w:val="00AB122B"/>
    <w:rsid w:val="00AC210C"/>
    <w:rsid w:val="00AD6871"/>
    <w:rsid w:val="00AE200E"/>
    <w:rsid w:val="00AE5563"/>
    <w:rsid w:val="00AF7295"/>
    <w:rsid w:val="00B0564B"/>
    <w:rsid w:val="00B13BC1"/>
    <w:rsid w:val="00B44775"/>
    <w:rsid w:val="00B4677D"/>
    <w:rsid w:val="00B50AB5"/>
    <w:rsid w:val="00B55801"/>
    <w:rsid w:val="00B71541"/>
    <w:rsid w:val="00B83662"/>
    <w:rsid w:val="00B83B17"/>
    <w:rsid w:val="00B95689"/>
    <w:rsid w:val="00BA1C30"/>
    <w:rsid w:val="00BB2B73"/>
    <w:rsid w:val="00BC3E2D"/>
    <w:rsid w:val="00BD53F6"/>
    <w:rsid w:val="00BE3DFD"/>
    <w:rsid w:val="00BF58A4"/>
    <w:rsid w:val="00BF789E"/>
    <w:rsid w:val="00C006FF"/>
    <w:rsid w:val="00C11AC4"/>
    <w:rsid w:val="00C15A0C"/>
    <w:rsid w:val="00C274F6"/>
    <w:rsid w:val="00C32559"/>
    <w:rsid w:val="00C34BA5"/>
    <w:rsid w:val="00C36979"/>
    <w:rsid w:val="00C44351"/>
    <w:rsid w:val="00C44355"/>
    <w:rsid w:val="00C45DAC"/>
    <w:rsid w:val="00C73A3D"/>
    <w:rsid w:val="00C86D45"/>
    <w:rsid w:val="00C966B4"/>
    <w:rsid w:val="00CB47EF"/>
    <w:rsid w:val="00CB658B"/>
    <w:rsid w:val="00CE3BE5"/>
    <w:rsid w:val="00CE56F8"/>
    <w:rsid w:val="00CF1C2E"/>
    <w:rsid w:val="00D049D5"/>
    <w:rsid w:val="00D05113"/>
    <w:rsid w:val="00D16CE7"/>
    <w:rsid w:val="00D20786"/>
    <w:rsid w:val="00D221BD"/>
    <w:rsid w:val="00D23373"/>
    <w:rsid w:val="00D25400"/>
    <w:rsid w:val="00D51E93"/>
    <w:rsid w:val="00D54AAB"/>
    <w:rsid w:val="00D60686"/>
    <w:rsid w:val="00D62187"/>
    <w:rsid w:val="00D62A15"/>
    <w:rsid w:val="00D641E6"/>
    <w:rsid w:val="00D70DE5"/>
    <w:rsid w:val="00D731FD"/>
    <w:rsid w:val="00D76C22"/>
    <w:rsid w:val="00D80269"/>
    <w:rsid w:val="00D83F61"/>
    <w:rsid w:val="00D90B19"/>
    <w:rsid w:val="00D920D0"/>
    <w:rsid w:val="00D97352"/>
    <w:rsid w:val="00DA03EA"/>
    <w:rsid w:val="00DA5DAD"/>
    <w:rsid w:val="00DB1640"/>
    <w:rsid w:val="00DB268B"/>
    <w:rsid w:val="00DB4C0B"/>
    <w:rsid w:val="00DB598D"/>
    <w:rsid w:val="00DB5BE5"/>
    <w:rsid w:val="00DC0296"/>
    <w:rsid w:val="00DC2DB6"/>
    <w:rsid w:val="00DC4D5A"/>
    <w:rsid w:val="00DC684D"/>
    <w:rsid w:val="00DC75A1"/>
    <w:rsid w:val="00DD3CE3"/>
    <w:rsid w:val="00DD42BB"/>
    <w:rsid w:val="00DD60C1"/>
    <w:rsid w:val="00DD6F74"/>
    <w:rsid w:val="00DF5BD1"/>
    <w:rsid w:val="00E071FF"/>
    <w:rsid w:val="00E07290"/>
    <w:rsid w:val="00E07667"/>
    <w:rsid w:val="00E12D1B"/>
    <w:rsid w:val="00E13089"/>
    <w:rsid w:val="00E31C0D"/>
    <w:rsid w:val="00E336B2"/>
    <w:rsid w:val="00E4288A"/>
    <w:rsid w:val="00E4767E"/>
    <w:rsid w:val="00E5454A"/>
    <w:rsid w:val="00E711F7"/>
    <w:rsid w:val="00E86AFE"/>
    <w:rsid w:val="00E87346"/>
    <w:rsid w:val="00EB12D8"/>
    <w:rsid w:val="00EB312A"/>
    <w:rsid w:val="00EC6F3C"/>
    <w:rsid w:val="00ED27C7"/>
    <w:rsid w:val="00ED3DA5"/>
    <w:rsid w:val="00EE06AD"/>
    <w:rsid w:val="00EE4738"/>
    <w:rsid w:val="00EF424B"/>
    <w:rsid w:val="00F00342"/>
    <w:rsid w:val="00F108AE"/>
    <w:rsid w:val="00F11B18"/>
    <w:rsid w:val="00F11F91"/>
    <w:rsid w:val="00F14475"/>
    <w:rsid w:val="00F1759A"/>
    <w:rsid w:val="00F21A19"/>
    <w:rsid w:val="00F21AF0"/>
    <w:rsid w:val="00F23CE1"/>
    <w:rsid w:val="00F26B7F"/>
    <w:rsid w:val="00F41659"/>
    <w:rsid w:val="00F43064"/>
    <w:rsid w:val="00F50292"/>
    <w:rsid w:val="00F5153E"/>
    <w:rsid w:val="00F528E8"/>
    <w:rsid w:val="00F54333"/>
    <w:rsid w:val="00F560D2"/>
    <w:rsid w:val="00F64C5E"/>
    <w:rsid w:val="00F95E1C"/>
    <w:rsid w:val="00FA5ADF"/>
    <w:rsid w:val="00FC07BC"/>
    <w:rsid w:val="00FC4809"/>
    <w:rsid w:val="00FD7647"/>
    <w:rsid w:val="00FE03E3"/>
    <w:rsid w:val="00FE253E"/>
    <w:rsid w:val="00FE7346"/>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310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table" w:styleId="TableGrid">
    <w:name w:val="Table Grid"/>
    <w:basedOn w:val="TableNormal"/>
    <w:uiPriority w:val="59"/>
    <w:rsid w:val="00F1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11B1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DC0296"/>
    <w:pPr>
      <w:ind w:left="720"/>
      <w:contextualSpacing/>
    </w:pPr>
  </w:style>
  <w:style w:type="paragraph" w:styleId="CommentSubject">
    <w:name w:val="annotation subject"/>
    <w:basedOn w:val="CommentText"/>
    <w:next w:val="CommentText"/>
    <w:link w:val="CommentSubjectChar"/>
    <w:uiPriority w:val="99"/>
    <w:semiHidden/>
    <w:unhideWhenUsed/>
    <w:rsid w:val="00987E6A"/>
    <w:rPr>
      <w:b/>
      <w:bCs/>
    </w:rPr>
  </w:style>
  <w:style w:type="character" w:customStyle="1" w:styleId="CommentTextChar">
    <w:name w:val="Comment Text Char"/>
    <w:basedOn w:val="DefaultParagraphFont"/>
    <w:link w:val="CommentText"/>
    <w:semiHidden/>
    <w:rsid w:val="00987E6A"/>
  </w:style>
  <w:style w:type="character" w:customStyle="1" w:styleId="CommentSubjectChar">
    <w:name w:val="Comment Subject Char"/>
    <w:basedOn w:val="CommentTextChar"/>
    <w:link w:val="CommentSubject"/>
    <w:uiPriority w:val="99"/>
    <w:semiHidden/>
    <w:rsid w:val="00987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BAA38260DC47B99FB932FD97E9C5" ma:contentTypeVersion="13" ma:contentTypeDescription="Create a new document." ma:contentTypeScope="" ma:versionID="98fe8825153380ed73627d46381d5daa">
  <xsd:schema xmlns:xsd="http://www.w3.org/2001/XMLSchema" xmlns:xs="http://www.w3.org/2001/XMLSchema" xmlns:p="http://schemas.microsoft.com/office/2006/metadata/properties" xmlns:ns3="1dbfc302-47f5-43ee-bd50-f41aff3958eb" xmlns:ns4="5e66b657-3ded-42cb-ac02-a67114e85b0c" targetNamespace="http://schemas.microsoft.com/office/2006/metadata/properties" ma:root="true" ma:fieldsID="f3e9f1d03b33b45724924d63e4b4abbc" ns3:_="" ns4:_="">
    <xsd:import namespace="1dbfc302-47f5-43ee-bd50-f41aff3958eb"/>
    <xsd:import namespace="5e66b657-3ded-42cb-ac02-a67114e85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c302-47f5-43ee-bd50-f41aff395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6b657-3ded-42cb-ac02-a67114e85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A65A7-B913-4025-8831-3817EC39E6DF}">
  <ds:schemaRefs>
    <ds:schemaRef ds:uri="http://schemas.microsoft.com/sharepoint/v3/contenttype/forms"/>
  </ds:schemaRefs>
</ds:datastoreItem>
</file>

<file path=customXml/itemProps2.xml><?xml version="1.0" encoding="utf-8"?>
<ds:datastoreItem xmlns:ds="http://schemas.openxmlformats.org/officeDocument/2006/customXml" ds:itemID="{EFD45ACB-E8F3-4A18-8397-575693D934FB}">
  <ds:schemaRefs>
    <ds:schemaRef ds:uri="http://schemas.microsoft.com/office/infopath/2007/PartnerControls"/>
    <ds:schemaRef ds:uri="http://purl.org/dc/elements/1.1/"/>
    <ds:schemaRef ds:uri="http://schemas.microsoft.com/office/2006/metadata/properties"/>
    <ds:schemaRef ds:uri="1dbfc302-47f5-43ee-bd50-f41aff3958eb"/>
    <ds:schemaRef ds:uri="5e66b657-3ded-42cb-ac02-a67114e85b0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0ECD140-A827-4945-BA6B-655C8EF7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c302-47f5-43ee-bd50-f41aff3958eb"/>
    <ds:schemaRef ds:uri="5e66b657-3ded-42cb-ac02-a67114e85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5758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2020-04-08T19:54:00Z</dcterms:created>
  <dcterms:modified xsi:type="dcterms:W3CDTF">2020-04-08T19:54:00Z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0x010100496FBAA38260DC47B99FB932FD97E9C5</vt:lpwstr>
  </property>
</Properties>
</file>